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FFF" w:rsidRDefault="00C26FFF" w:rsidP="00C26FFF">
      <w:pPr>
        <w:pStyle w:val="af"/>
        <w:jc w:val="right"/>
        <w:rPr>
          <w:sz w:val="24"/>
          <w:szCs w:val="24"/>
        </w:rPr>
      </w:pPr>
    </w:p>
    <w:p w:rsidR="00C26FFF" w:rsidRDefault="00C26FFF" w:rsidP="00C26FFF">
      <w:pPr>
        <w:jc w:val="right"/>
      </w:pPr>
    </w:p>
    <w:tbl>
      <w:tblPr>
        <w:tblW w:w="0" w:type="auto"/>
        <w:tblLook w:val="04A0" w:firstRow="1" w:lastRow="0" w:firstColumn="1" w:lastColumn="0" w:noHBand="0" w:noVBand="1"/>
      </w:tblPr>
      <w:tblGrid>
        <w:gridCol w:w="9983"/>
        <w:gridCol w:w="222"/>
      </w:tblGrid>
      <w:tr w:rsidR="0068533F" w:rsidRPr="002F1A60" w:rsidTr="00C26FFF">
        <w:tc>
          <w:tcPr>
            <w:tcW w:w="9983" w:type="dxa"/>
            <w:shd w:val="clear" w:color="auto" w:fill="auto"/>
          </w:tcPr>
          <w:p w:rsidR="00C26FFF" w:rsidRDefault="00C26FFF"/>
          <w:tbl>
            <w:tblPr>
              <w:tblW w:w="9923" w:type="dxa"/>
              <w:tblLook w:val="04A0" w:firstRow="1" w:lastRow="0" w:firstColumn="1" w:lastColumn="0" w:noHBand="0" w:noVBand="1"/>
            </w:tblPr>
            <w:tblGrid>
              <w:gridCol w:w="5529"/>
              <w:gridCol w:w="4394"/>
            </w:tblGrid>
            <w:tr w:rsidR="007E4E31" w:rsidRPr="002F1A60" w:rsidTr="0029144A">
              <w:tc>
                <w:tcPr>
                  <w:tcW w:w="5529" w:type="dxa"/>
                  <w:hideMark/>
                </w:tcPr>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rPr>
                    <w:t>Agreed by</w:t>
                  </w:r>
                </w:p>
                <w:p w:rsidR="0029144A"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Management Board </w:t>
                  </w:r>
                </w:p>
                <w:p w:rsidR="007E4E31" w:rsidRPr="002F1A60" w:rsidRDefault="007E4E31" w:rsidP="00361E28">
                  <w:pPr>
                    <w:widowControl w:val="0"/>
                    <w:tabs>
                      <w:tab w:val="center" w:pos="4677"/>
                      <w:tab w:val="right" w:pos="9355"/>
                    </w:tab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sz w:val="24"/>
                    </w:rPr>
                    <w:t xml:space="preserve">on </w:t>
                  </w:r>
                  <w:r w:rsidR="00361E28">
                    <w:rPr>
                      <w:rFonts w:ascii="Times New Roman" w:hAnsi="Times New Roman"/>
                      <w:sz w:val="24"/>
                    </w:rPr>
                    <w:t>May</w:t>
                  </w:r>
                  <w:r>
                    <w:rPr>
                      <w:rFonts w:ascii="Times New Roman" w:hAnsi="Times New Roman"/>
                      <w:sz w:val="24"/>
                    </w:rPr>
                    <w:t xml:space="preserve"> </w:t>
                  </w:r>
                  <w:r w:rsidR="00361E28">
                    <w:rPr>
                      <w:rFonts w:ascii="Times New Roman" w:hAnsi="Times New Roman"/>
                      <w:sz w:val="24"/>
                    </w:rPr>
                    <w:t>12</w:t>
                  </w:r>
                  <w:r>
                    <w:rPr>
                      <w:rFonts w:ascii="Times New Roman" w:hAnsi="Times New Roman"/>
                      <w:sz w:val="24"/>
                    </w:rPr>
                    <w:t>, 20</w:t>
                  </w:r>
                  <w:r w:rsidR="00361E28">
                    <w:rPr>
                      <w:rFonts w:ascii="Times New Roman" w:hAnsi="Times New Roman"/>
                      <w:sz w:val="24"/>
                    </w:rPr>
                    <w:t>25</w:t>
                  </w:r>
                </w:p>
              </w:tc>
              <w:tc>
                <w:tcPr>
                  <w:tcW w:w="4394" w:type="dxa"/>
                </w:tcPr>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Agreed by </w:t>
                  </w:r>
                </w:p>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Strategic Planning, Human Resources, and Remuneration Committee of the Board of Directors on </w:t>
                  </w:r>
                  <w:r w:rsidR="00361E28">
                    <w:rPr>
                      <w:rFonts w:ascii="Times New Roman" w:hAnsi="Times New Roman"/>
                      <w:sz w:val="24"/>
                    </w:rPr>
                    <w:t>June</w:t>
                  </w:r>
                  <w:r>
                    <w:rPr>
                      <w:rFonts w:ascii="Times New Roman" w:hAnsi="Times New Roman"/>
                      <w:sz w:val="24"/>
                    </w:rPr>
                    <w:t xml:space="preserve"> </w:t>
                  </w:r>
                  <w:r w:rsidR="00361E28">
                    <w:rPr>
                      <w:rFonts w:ascii="Times New Roman" w:hAnsi="Times New Roman"/>
                      <w:sz w:val="24"/>
                    </w:rPr>
                    <w:t>09</w:t>
                  </w:r>
                  <w:r>
                    <w:rPr>
                      <w:rFonts w:ascii="Times New Roman" w:hAnsi="Times New Roman"/>
                      <w:sz w:val="24"/>
                    </w:rPr>
                    <w:t xml:space="preserve">, 2025 </w:t>
                  </w:r>
                </w:p>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b/>
                      <w:bCs/>
                      <w:color w:val="000000"/>
                      <w:sz w:val="24"/>
                      <w:szCs w:val="24"/>
                      <w:lang w:val="x-none" w:eastAsia="x-none"/>
                    </w:rPr>
                  </w:pPr>
                </w:p>
              </w:tc>
            </w:tr>
            <w:tr w:rsidR="007E4E31" w:rsidRPr="002F1A60" w:rsidTr="0029144A">
              <w:tc>
                <w:tcPr>
                  <w:tcW w:w="5529" w:type="dxa"/>
                </w:tcPr>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4394" w:type="dxa"/>
                </w:tcPr>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Approved by </w:t>
                  </w:r>
                </w:p>
                <w:p w:rsidR="0029144A"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Board of Directors </w:t>
                  </w:r>
                </w:p>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on </w:t>
                  </w:r>
                  <w:r w:rsidR="00361E28">
                    <w:rPr>
                      <w:rFonts w:ascii="Times New Roman" w:hAnsi="Times New Roman"/>
                      <w:sz w:val="24"/>
                    </w:rPr>
                    <w:t>June</w:t>
                  </w:r>
                  <w:r>
                    <w:rPr>
                      <w:rFonts w:ascii="Times New Roman" w:hAnsi="Times New Roman"/>
                      <w:sz w:val="24"/>
                    </w:rPr>
                    <w:t xml:space="preserve"> </w:t>
                  </w:r>
                  <w:r w:rsidR="00361E28">
                    <w:rPr>
                      <w:rFonts w:ascii="Times New Roman" w:hAnsi="Times New Roman"/>
                      <w:sz w:val="24"/>
                    </w:rPr>
                    <w:t>11</w:t>
                  </w:r>
                  <w:r>
                    <w:rPr>
                      <w:rFonts w:ascii="Times New Roman" w:hAnsi="Times New Roman"/>
                      <w:sz w:val="24"/>
                    </w:rPr>
                    <w:t xml:space="preserve">, 2025 </w:t>
                  </w:r>
                </w:p>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sz w:val="24"/>
                    </w:rPr>
                    <w:t>Reg. No.</w:t>
                  </w:r>
                  <w:r w:rsidR="00361E28">
                    <w:rPr>
                      <w:rFonts w:ascii="Times New Roman" w:hAnsi="Times New Roman"/>
                      <w:sz w:val="24"/>
                    </w:rPr>
                    <w:t>2041</w:t>
                  </w:r>
                </w:p>
                <w:p w:rsidR="007E4E31" w:rsidRPr="002F1A60" w:rsidRDefault="007E4E31" w:rsidP="00AF7A2D">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r>
          </w:tbl>
          <w:p w:rsidR="0068533F" w:rsidRPr="002F1A60" w:rsidRDefault="0068533F" w:rsidP="00AF7A2D">
            <w:pPr>
              <w:tabs>
                <w:tab w:val="left" w:pos="1120"/>
                <w:tab w:val="left" w:pos="1701"/>
              </w:tabs>
              <w:spacing w:after="0" w:line="240" w:lineRule="auto"/>
              <w:jc w:val="both"/>
              <w:rPr>
                <w:rFonts w:ascii="Times New Roman" w:hAnsi="Times New Roman"/>
                <w:sz w:val="24"/>
                <w:szCs w:val="24"/>
              </w:rPr>
            </w:pPr>
          </w:p>
        </w:tc>
        <w:tc>
          <w:tcPr>
            <w:tcW w:w="222" w:type="dxa"/>
            <w:shd w:val="clear" w:color="auto" w:fill="auto"/>
          </w:tcPr>
          <w:p w:rsidR="0068533F" w:rsidRPr="002F1A60" w:rsidRDefault="0068533F" w:rsidP="00AF7A2D">
            <w:pPr>
              <w:tabs>
                <w:tab w:val="left" w:pos="1120"/>
                <w:tab w:val="left" w:pos="1701"/>
              </w:tabs>
              <w:spacing w:after="0" w:line="240" w:lineRule="auto"/>
              <w:jc w:val="both"/>
              <w:rPr>
                <w:rFonts w:ascii="Times New Roman" w:hAnsi="Times New Roman"/>
                <w:sz w:val="24"/>
                <w:szCs w:val="24"/>
              </w:rPr>
            </w:pPr>
          </w:p>
        </w:tc>
      </w:tr>
    </w:tbl>
    <w:p w:rsidR="0068533F" w:rsidRPr="002F1A60" w:rsidRDefault="0068533F" w:rsidP="00AF7A2D">
      <w:pPr>
        <w:tabs>
          <w:tab w:val="left" w:pos="1120"/>
          <w:tab w:val="left" w:pos="1701"/>
        </w:tabs>
        <w:spacing w:after="0" w:line="240" w:lineRule="auto"/>
        <w:jc w:val="both"/>
        <w:rPr>
          <w:rFonts w:ascii="Times New Roman" w:hAnsi="Times New Roman"/>
          <w:sz w:val="24"/>
          <w:szCs w:val="24"/>
        </w:rPr>
      </w:pPr>
    </w:p>
    <w:p w:rsidR="0068533F" w:rsidRPr="002F1A60" w:rsidRDefault="0068533F" w:rsidP="00AF7A2D">
      <w:pPr>
        <w:tabs>
          <w:tab w:val="left" w:pos="1120"/>
          <w:tab w:val="left" w:pos="1701"/>
        </w:tabs>
        <w:spacing w:after="0" w:line="240" w:lineRule="auto"/>
        <w:jc w:val="both"/>
        <w:rPr>
          <w:rFonts w:ascii="Times New Roman" w:hAnsi="Times New Roman"/>
          <w:sz w:val="24"/>
          <w:szCs w:val="24"/>
        </w:rPr>
      </w:pPr>
    </w:p>
    <w:p w:rsidR="0068533F" w:rsidRPr="002F1A60" w:rsidRDefault="0068533F" w:rsidP="00AF7A2D">
      <w:pPr>
        <w:tabs>
          <w:tab w:val="left" w:pos="1120"/>
          <w:tab w:val="left" w:pos="1701"/>
        </w:tabs>
        <w:spacing w:after="0" w:line="240" w:lineRule="auto"/>
        <w:jc w:val="both"/>
        <w:rPr>
          <w:rFonts w:ascii="Times New Roman" w:hAnsi="Times New Roman"/>
          <w:sz w:val="24"/>
          <w:szCs w:val="24"/>
        </w:rPr>
      </w:pPr>
    </w:p>
    <w:p w:rsidR="0068533F" w:rsidRPr="002F1A60" w:rsidRDefault="0068533F" w:rsidP="00AF7A2D">
      <w:pPr>
        <w:tabs>
          <w:tab w:val="left" w:pos="1120"/>
          <w:tab w:val="left" w:pos="1701"/>
        </w:tabs>
        <w:spacing w:after="0" w:line="240" w:lineRule="auto"/>
        <w:jc w:val="both"/>
        <w:rPr>
          <w:rFonts w:ascii="Times New Roman" w:hAnsi="Times New Roman"/>
          <w:sz w:val="24"/>
          <w:szCs w:val="24"/>
        </w:rPr>
      </w:pPr>
    </w:p>
    <w:p w:rsidR="0068533F" w:rsidRPr="002F1A60" w:rsidRDefault="0068533F" w:rsidP="00AF7A2D">
      <w:pPr>
        <w:tabs>
          <w:tab w:val="left" w:pos="1120"/>
          <w:tab w:val="left" w:pos="1701"/>
        </w:tabs>
        <w:spacing w:after="0" w:line="240" w:lineRule="auto"/>
        <w:jc w:val="both"/>
        <w:rPr>
          <w:rFonts w:ascii="Times New Roman" w:hAnsi="Times New Roman"/>
          <w:sz w:val="24"/>
          <w:szCs w:val="24"/>
        </w:rPr>
      </w:pPr>
    </w:p>
    <w:p w:rsidR="00482F23" w:rsidRPr="002F1A60" w:rsidRDefault="00482F23" w:rsidP="00AF7A2D">
      <w:pPr>
        <w:tabs>
          <w:tab w:val="left" w:pos="1120"/>
          <w:tab w:val="left" w:pos="1701"/>
        </w:tabs>
        <w:spacing w:after="0" w:line="240" w:lineRule="auto"/>
        <w:jc w:val="both"/>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w:t>
      </w:r>
    </w:p>
    <w:p w:rsidR="00CD0D54" w:rsidRPr="002F1A60" w:rsidRDefault="0029144A" w:rsidP="0029144A">
      <w:pPr>
        <w:tabs>
          <w:tab w:val="left" w:pos="1120"/>
          <w:tab w:val="left" w:pos="1701"/>
        </w:tabs>
        <w:spacing w:after="0" w:line="240" w:lineRule="auto"/>
        <w:jc w:val="center"/>
        <w:rPr>
          <w:rFonts w:ascii="Times New Roman" w:eastAsia="Batang" w:hAnsi="Times New Roman"/>
          <w:b/>
          <w:sz w:val="24"/>
          <w:szCs w:val="24"/>
        </w:rPr>
      </w:pPr>
      <w:r>
        <w:rPr>
          <w:rFonts w:ascii="Times New Roman" w:hAnsi="Times New Roman"/>
          <w:b/>
          <w:sz w:val="24"/>
        </w:rPr>
        <w:t>Regulations on the Strategic Planning, Human Resources, and Remuneration Commi</w:t>
      </w:r>
      <w:r w:rsidR="00E709BD">
        <w:rPr>
          <w:rFonts w:ascii="Times New Roman" w:hAnsi="Times New Roman"/>
          <w:b/>
          <w:sz w:val="24"/>
        </w:rPr>
        <w:t>ttee of the Board of Directors;</w:t>
      </w:r>
      <w:bookmarkStart w:id="0" w:name="_GoBack"/>
      <w:bookmarkEnd w:id="0"/>
    </w:p>
    <w:p w:rsidR="007E4E31" w:rsidRPr="002F1A60" w:rsidRDefault="007E4E31" w:rsidP="00AF7A2D">
      <w:pPr>
        <w:tabs>
          <w:tab w:val="left" w:pos="0"/>
          <w:tab w:val="left" w:pos="993"/>
          <w:tab w:val="left" w:pos="1276"/>
        </w:tabs>
        <w:suppressAutoHyphens/>
        <w:autoSpaceDN w:val="0"/>
        <w:spacing w:after="0" w:line="240" w:lineRule="auto"/>
        <w:jc w:val="center"/>
        <w:textAlignment w:val="baseline"/>
        <w:rPr>
          <w:rFonts w:ascii="Times New Roman" w:eastAsia="Times New Roman" w:hAnsi="Times New Roman"/>
          <w:b/>
          <w:sz w:val="24"/>
          <w:szCs w:val="24"/>
          <w:lang w:eastAsia="ru-RU"/>
        </w:rPr>
      </w:pPr>
    </w:p>
    <w:p w:rsidR="00CD0D54" w:rsidRPr="002F1A60" w:rsidRDefault="00CD0D54" w:rsidP="00AF7A2D">
      <w:pPr>
        <w:tabs>
          <w:tab w:val="left" w:pos="0"/>
          <w:tab w:val="left" w:pos="993"/>
          <w:tab w:val="left" w:pos="1276"/>
        </w:tabs>
        <w:suppressAutoHyphens/>
        <w:autoSpaceDN w:val="0"/>
        <w:spacing w:after="0" w:line="240" w:lineRule="auto"/>
        <w:jc w:val="center"/>
        <w:textAlignment w:val="baseline"/>
        <w:rPr>
          <w:rFonts w:ascii="Times New Roman" w:eastAsia="Times New Roman" w:hAnsi="Times New Roman"/>
          <w:sz w:val="24"/>
          <w:szCs w:val="24"/>
        </w:rPr>
      </w:pPr>
      <w:r>
        <w:rPr>
          <w:rFonts w:ascii="Times New Roman" w:hAnsi="Times New Roman"/>
          <w:b/>
          <w:sz w:val="24"/>
        </w:rPr>
        <w:t>OVERVIEW OF INTERNAL REGULATORY DOCUMENT (IRD)</w:t>
      </w:r>
    </w:p>
    <w:p w:rsidR="00CD0D54" w:rsidRPr="002F1A60" w:rsidRDefault="00CD0D54" w:rsidP="00AF7A2D">
      <w:pPr>
        <w:tabs>
          <w:tab w:val="left" w:pos="0"/>
          <w:tab w:val="left" w:pos="993"/>
          <w:tab w:val="left" w:pos="1276"/>
        </w:tabs>
        <w:suppressAutoHyphens/>
        <w:autoSpaceDN w:val="0"/>
        <w:spacing w:after="0" w:line="240" w:lineRule="auto"/>
        <w:ind w:left="709"/>
        <w:jc w:val="both"/>
        <w:textAlignment w:val="baseline"/>
        <w:rPr>
          <w:rFonts w:ascii="Times New Roman" w:eastAsia="Times New Roman" w:hAnsi="Times New Roman"/>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D0D54" w:rsidRPr="002F1A60" w:rsidTr="00CD0D54">
        <w:tc>
          <w:tcPr>
            <w:tcW w:w="4785" w:type="dxa"/>
            <w:tcBorders>
              <w:top w:val="single" w:sz="4" w:space="0" w:color="auto"/>
              <w:left w:val="single" w:sz="4" w:space="0" w:color="auto"/>
              <w:bottom w:val="single" w:sz="4" w:space="0" w:color="auto"/>
              <w:right w:val="single" w:sz="4" w:space="0" w:color="auto"/>
            </w:tcBorders>
            <w:hideMark/>
          </w:tcPr>
          <w:p w:rsidR="00CD0D54" w:rsidRPr="002F1A60" w:rsidRDefault="00CD0D54" w:rsidP="00AF7A2D">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Owner of IRD</w:t>
            </w:r>
          </w:p>
        </w:tc>
        <w:tc>
          <w:tcPr>
            <w:tcW w:w="4785" w:type="dxa"/>
            <w:tcBorders>
              <w:top w:val="single" w:sz="4" w:space="0" w:color="auto"/>
              <w:left w:val="single" w:sz="4" w:space="0" w:color="auto"/>
              <w:bottom w:val="single" w:sz="4" w:space="0" w:color="auto"/>
              <w:right w:val="single" w:sz="4" w:space="0" w:color="auto"/>
            </w:tcBorders>
            <w:hideMark/>
          </w:tcPr>
          <w:p w:rsidR="00CD0D54" w:rsidRPr="002F1A60" w:rsidRDefault="00CD0D54" w:rsidP="00AF7A2D">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Corporate Secretary</w:t>
            </w:r>
          </w:p>
        </w:tc>
      </w:tr>
      <w:tr w:rsidR="00CD0D54" w:rsidRPr="002F1A60" w:rsidTr="00CD0D54">
        <w:tc>
          <w:tcPr>
            <w:tcW w:w="4785" w:type="dxa"/>
            <w:tcBorders>
              <w:top w:val="single" w:sz="4" w:space="0" w:color="auto"/>
              <w:left w:val="single" w:sz="4" w:space="0" w:color="auto"/>
              <w:bottom w:val="single" w:sz="4" w:space="0" w:color="auto"/>
              <w:right w:val="single" w:sz="4" w:space="0" w:color="auto"/>
            </w:tcBorders>
            <w:hideMark/>
          </w:tcPr>
          <w:p w:rsidR="00CD0D54" w:rsidRPr="002F1A60" w:rsidRDefault="00CD0D54" w:rsidP="00AF7A2D">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Access level: “General Use IRD”, “Confidential”</w:t>
            </w:r>
          </w:p>
        </w:tc>
        <w:tc>
          <w:tcPr>
            <w:tcW w:w="4785" w:type="dxa"/>
            <w:tcBorders>
              <w:top w:val="single" w:sz="4" w:space="0" w:color="auto"/>
              <w:left w:val="single" w:sz="4" w:space="0" w:color="auto"/>
              <w:bottom w:val="single" w:sz="4" w:space="0" w:color="auto"/>
              <w:right w:val="single" w:sz="4" w:space="0" w:color="auto"/>
            </w:tcBorders>
            <w:hideMark/>
          </w:tcPr>
          <w:p w:rsidR="00CD0D54" w:rsidRPr="002F1A60" w:rsidRDefault="00CD0D54" w:rsidP="00AF7A2D">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General Use IRD</w:t>
            </w:r>
          </w:p>
        </w:tc>
      </w:tr>
      <w:tr w:rsidR="00CD0D54" w:rsidRPr="002F1A60" w:rsidTr="0029144A">
        <w:trPr>
          <w:trHeight w:val="70"/>
        </w:trPr>
        <w:tc>
          <w:tcPr>
            <w:tcW w:w="4785" w:type="dxa"/>
            <w:tcBorders>
              <w:top w:val="single" w:sz="4" w:space="0" w:color="auto"/>
              <w:left w:val="single" w:sz="4" w:space="0" w:color="auto"/>
              <w:bottom w:val="single" w:sz="4" w:space="0" w:color="auto"/>
              <w:right w:val="single" w:sz="4" w:space="0" w:color="auto"/>
            </w:tcBorders>
            <w:hideMark/>
          </w:tcPr>
          <w:p w:rsidR="00CD0D54" w:rsidRPr="002F1A60" w:rsidRDefault="00CD0D54" w:rsidP="00AF7A2D">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Approving authority</w:t>
            </w:r>
          </w:p>
        </w:tc>
        <w:tc>
          <w:tcPr>
            <w:tcW w:w="4785" w:type="dxa"/>
            <w:tcBorders>
              <w:top w:val="single" w:sz="4" w:space="0" w:color="auto"/>
              <w:left w:val="single" w:sz="4" w:space="0" w:color="auto"/>
              <w:bottom w:val="single" w:sz="4" w:space="0" w:color="auto"/>
              <w:right w:val="single" w:sz="4" w:space="0" w:color="auto"/>
            </w:tcBorders>
            <w:hideMark/>
          </w:tcPr>
          <w:p w:rsidR="00CD0D54" w:rsidRPr="002F1A60" w:rsidRDefault="00CD0D54" w:rsidP="00AF7A2D">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 xml:space="preserve">Board of Directors </w:t>
            </w:r>
          </w:p>
        </w:tc>
      </w:tr>
    </w:tbl>
    <w:p w:rsidR="00CD0D54" w:rsidRPr="002F1A60" w:rsidRDefault="00CD0D54" w:rsidP="00B454C3">
      <w:pPr>
        <w:tabs>
          <w:tab w:val="left" w:pos="1080"/>
        </w:tabs>
        <w:spacing w:after="0" w:line="240" w:lineRule="auto"/>
        <w:jc w:val="center"/>
        <w:rPr>
          <w:rFonts w:ascii="Times New Roman" w:eastAsia="Batang" w:hAnsi="Times New Roman"/>
          <w:sz w:val="24"/>
          <w:szCs w:val="24"/>
        </w:rPr>
      </w:pPr>
    </w:p>
    <w:p w:rsidR="00482F23" w:rsidRDefault="00482F23"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Default="009078BE" w:rsidP="00B454C3">
      <w:pPr>
        <w:tabs>
          <w:tab w:val="left" w:pos="1080"/>
        </w:tabs>
        <w:spacing w:after="0" w:line="240" w:lineRule="auto"/>
        <w:jc w:val="center"/>
        <w:rPr>
          <w:rFonts w:ascii="Times New Roman" w:eastAsia="Batang" w:hAnsi="Times New Roman"/>
          <w:sz w:val="24"/>
          <w:szCs w:val="24"/>
        </w:rPr>
      </w:pPr>
    </w:p>
    <w:p w:rsidR="009078BE" w:rsidRPr="002F1A60" w:rsidRDefault="009078BE" w:rsidP="00B454C3">
      <w:pPr>
        <w:tabs>
          <w:tab w:val="left" w:pos="1080"/>
        </w:tabs>
        <w:spacing w:after="0" w:line="240" w:lineRule="auto"/>
        <w:jc w:val="center"/>
        <w:rPr>
          <w:rFonts w:ascii="Times New Roman" w:eastAsia="Batang" w:hAnsi="Times New Roman"/>
          <w:sz w:val="24"/>
          <w:szCs w:val="24"/>
        </w:rPr>
      </w:pPr>
    </w:p>
    <w:p w:rsidR="00CB0617" w:rsidRPr="002F1A60" w:rsidRDefault="00CB0617" w:rsidP="00B454C3">
      <w:pPr>
        <w:pStyle w:val="pj"/>
        <w:rPr>
          <w:b/>
          <w:bCs/>
        </w:rPr>
      </w:pPr>
    </w:p>
    <w:p w:rsidR="00CB0617" w:rsidRPr="002F1A60" w:rsidRDefault="00CB0617"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CB0617" w:rsidRPr="002F1A60" w:rsidRDefault="00CB0617"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9078BE" w:rsidRPr="009078BE" w:rsidRDefault="009078BE" w:rsidP="009078BE">
      <w:pPr>
        <w:pStyle w:val="af4"/>
        <w:jc w:val="center"/>
        <w:rPr>
          <w:rFonts w:ascii="Times New Roman" w:hAnsi="Times New Roman"/>
          <w:b/>
          <w:color w:val="auto"/>
          <w:sz w:val="24"/>
          <w:szCs w:val="24"/>
        </w:rPr>
      </w:pPr>
      <w:r>
        <w:rPr>
          <w:rFonts w:ascii="Times New Roman" w:hAnsi="Times New Roman"/>
          <w:b/>
          <w:color w:val="auto"/>
          <w:sz w:val="24"/>
        </w:rPr>
        <w:t>Table of Contents</w:t>
      </w:r>
    </w:p>
    <w:p w:rsidR="0054450A" w:rsidRDefault="009078BE">
      <w:pPr>
        <w:pStyle w:val="11"/>
        <w:tabs>
          <w:tab w:val="left" w:pos="1320"/>
          <w:tab w:val="right" w:leader="dot" w:pos="10195"/>
        </w:tabs>
        <w:rPr>
          <w:rFonts w:asciiTheme="minorHAnsi" w:eastAsiaTheme="minorEastAsia" w:hAnsiTheme="minorHAnsi" w:cstheme="minorBidi"/>
          <w:noProof/>
          <w:sz w:val="22"/>
          <w:szCs w:val="22"/>
          <w:lang w:val="ru-RU"/>
        </w:rPr>
      </w:pPr>
      <w:r>
        <w:fldChar w:fldCharType="begin"/>
      </w:r>
      <w:r>
        <w:instrText xml:space="preserve"> TOC \o "1-3" \h \z \u </w:instrText>
      </w:r>
      <w:r>
        <w:fldChar w:fldCharType="separate"/>
      </w:r>
      <w:hyperlink w:anchor="_Toc198128893" w:history="1">
        <w:r w:rsidR="0054450A" w:rsidRPr="00A82298">
          <w:rPr>
            <w:rStyle w:val="a6"/>
            <w:noProof/>
          </w:rPr>
          <w:t xml:space="preserve">Chapter 1. </w:t>
        </w:r>
        <w:r w:rsidR="0054450A">
          <w:rPr>
            <w:rFonts w:asciiTheme="minorHAnsi" w:eastAsiaTheme="minorEastAsia" w:hAnsiTheme="minorHAnsi" w:cstheme="minorBidi"/>
            <w:noProof/>
            <w:sz w:val="22"/>
            <w:szCs w:val="22"/>
            <w:lang w:val="ru-RU"/>
          </w:rPr>
          <w:tab/>
        </w:r>
        <w:r w:rsidR="0054450A" w:rsidRPr="00A82298">
          <w:rPr>
            <w:rStyle w:val="a6"/>
            <w:noProof/>
          </w:rPr>
          <w:t>General Provisions</w:t>
        </w:r>
        <w:r w:rsidR="0054450A">
          <w:rPr>
            <w:noProof/>
            <w:webHidden/>
          </w:rPr>
          <w:tab/>
        </w:r>
        <w:r w:rsidR="0054450A">
          <w:rPr>
            <w:noProof/>
            <w:webHidden/>
          </w:rPr>
          <w:fldChar w:fldCharType="begin"/>
        </w:r>
        <w:r w:rsidR="0054450A">
          <w:rPr>
            <w:noProof/>
            <w:webHidden/>
          </w:rPr>
          <w:instrText xml:space="preserve"> PAGEREF _Toc198128893 \h </w:instrText>
        </w:r>
        <w:r w:rsidR="0054450A">
          <w:rPr>
            <w:noProof/>
            <w:webHidden/>
          </w:rPr>
        </w:r>
        <w:r w:rsidR="0054450A">
          <w:rPr>
            <w:noProof/>
            <w:webHidden/>
          </w:rPr>
          <w:fldChar w:fldCharType="separate"/>
        </w:r>
        <w:r w:rsidR="0054450A">
          <w:rPr>
            <w:noProof/>
            <w:webHidden/>
          </w:rPr>
          <w:t>3</w:t>
        </w:r>
        <w:r w:rsidR="0054450A">
          <w:rPr>
            <w:noProof/>
            <w:webHidden/>
          </w:rPr>
          <w:fldChar w:fldCharType="end"/>
        </w:r>
      </w:hyperlink>
    </w:p>
    <w:p w:rsidR="0054450A" w:rsidRDefault="00AF18AB">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8894" w:history="1">
        <w:r w:rsidR="0054450A" w:rsidRPr="00A82298">
          <w:rPr>
            <w:rStyle w:val="a6"/>
            <w:noProof/>
          </w:rPr>
          <w:t xml:space="preserve">Chapter 2. </w:t>
        </w:r>
        <w:r w:rsidR="0054450A">
          <w:rPr>
            <w:rFonts w:asciiTheme="minorHAnsi" w:eastAsiaTheme="minorEastAsia" w:hAnsiTheme="minorHAnsi" w:cstheme="minorBidi"/>
            <w:noProof/>
            <w:sz w:val="22"/>
            <w:szCs w:val="22"/>
            <w:lang w:val="ru-RU"/>
          </w:rPr>
          <w:tab/>
        </w:r>
        <w:r w:rsidR="0054450A" w:rsidRPr="00A82298">
          <w:rPr>
            <w:rStyle w:val="a6"/>
            <w:noProof/>
          </w:rPr>
          <w:t>Competence and Powers of the Committee</w:t>
        </w:r>
        <w:r w:rsidR="0054450A">
          <w:rPr>
            <w:noProof/>
            <w:webHidden/>
          </w:rPr>
          <w:tab/>
        </w:r>
        <w:r w:rsidR="0054450A">
          <w:rPr>
            <w:noProof/>
            <w:webHidden/>
          </w:rPr>
          <w:fldChar w:fldCharType="begin"/>
        </w:r>
        <w:r w:rsidR="0054450A">
          <w:rPr>
            <w:noProof/>
            <w:webHidden/>
          </w:rPr>
          <w:instrText xml:space="preserve"> PAGEREF _Toc198128894 \h </w:instrText>
        </w:r>
        <w:r w:rsidR="0054450A">
          <w:rPr>
            <w:noProof/>
            <w:webHidden/>
          </w:rPr>
        </w:r>
        <w:r w:rsidR="0054450A">
          <w:rPr>
            <w:noProof/>
            <w:webHidden/>
          </w:rPr>
          <w:fldChar w:fldCharType="separate"/>
        </w:r>
        <w:r w:rsidR="0054450A">
          <w:rPr>
            <w:noProof/>
            <w:webHidden/>
          </w:rPr>
          <w:t>3</w:t>
        </w:r>
        <w:r w:rsidR="0054450A">
          <w:rPr>
            <w:noProof/>
            <w:webHidden/>
          </w:rPr>
          <w:fldChar w:fldCharType="end"/>
        </w:r>
      </w:hyperlink>
    </w:p>
    <w:p w:rsidR="0054450A" w:rsidRDefault="00AF18AB">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8895" w:history="1">
        <w:r w:rsidR="0054450A" w:rsidRPr="00A82298">
          <w:rPr>
            <w:rStyle w:val="a6"/>
            <w:noProof/>
          </w:rPr>
          <w:t xml:space="preserve">Chapter 3. </w:t>
        </w:r>
        <w:r w:rsidR="0054450A">
          <w:rPr>
            <w:rFonts w:asciiTheme="minorHAnsi" w:eastAsiaTheme="minorEastAsia" w:hAnsiTheme="minorHAnsi" w:cstheme="minorBidi"/>
            <w:noProof/>
            <w:sz w:val="22"/>
            <w:szCs w:val="22"/>
            <w:lang w:val="ru-RU"/>
          </w:rPr>
          <w:tab/>
        </w:r>
        <w:r w:rsidR="0054450A" w:rsidRPr="00A82298">
          <w:rPr>
            <w:rStyle w:val="a6"/>
            <w:noProof/>
          </w:rPr>
          <w:t>Rights and Obligations of the Committee and Its Members</w:t>
        </w:r>
        <w:r w:rsidR="0054450A">
          <w:rPr>
            <w:noProof/>
            <w:webHidden/>
          </w:rPr>
          <w:tab/>
        </w:r>
        <w:r w:rsidR="0054450A">
          <w:rPr>
            <w:noProof/>
            <w:webHidden/>
          </w:rPr>
          <w:fldChar w:fldCharType="begin"/>
        </w:r>
        <w:r w:rsidR="0054450A">
          <w:rPr>
            <w:noProof/>
            <w:webHidden/>
          </w:rPr>
          <w:instrText xml:space="preserve"> PAGEREF _Toc198128895 \h </w:instrText>
        </w:r>
        <w:r w:rsidR="0054450A">
          <w:rPr>
            <w:noProof/>
            <w:webHidden/>
          </w:rPr>
        </w:r>
        <w:r w:rsidR="0054450A">
          <w:rPr>
            <w:noProof/>
            <w:webHidden/>
          </w:rPr>
          <w:fldChar w:fldCharType="separate"/>
        </w:r>
        <w:r w:rsidR="0054450A">
          <w:rPr>
            <w:noProof/>
            <w:webHidden/>
          </w:rPr>
          <w:t>4</w:t>
        </w:r>
        <w:r w:rsidR="0054450A">
          <w:rPr>
            <w:noProof/>
            <w:webHidden/>
          </w:rPr>
          <w:fldChar w:fldCharType="end"/>
        </w:r>
      </w:hyperlink>
    </w:p>
    <w:p w:rsidR="0054450A" w:rsidRDefault="00AF18AB">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8896" w:history="1">
        <w:r w:rsidR="0054450A" w:rsidRPr="00A82298">
          <w:rPr>
            <w:rStyle w:val="a6"/>
            <w:noProof/>
          </w:rPr>
          <w:t xml:space="preserve">Chapter 4. </w:t>
        </w:r>
        <w:r w:rsidR="0054450A">
          <w:rPr>
            <w:rFonts w:asciiTheme="minorHAnsi" w:eastAsiaTheme="minorEastAsia" w:hAnsiTheme="minorHAnsi" w:cstheme="minorBidi"/>
            <w:noProof/>
            <w:sz w:val="22"/>
            <w:szCs w:val="22"/>
            <w:lang w:val="ru-RU"/>
          </w:rPr>
          <w:tab/>
        </w:r>
        <w:r w:rsidR="0054450A" w:rsidRPr="00A82298">
          <w:rPr>
            <w:rStyle w:val="a6"/>
            <w:noProof/>
          </w:rPr>
          <w:t>Composition, Election Procedure and Term of Office of the Committee</w:t>
        </w:r>
        <w:r w:rsidR="0054450A">
          <w:rPr>
            <w:noProof/>
            <w:webHidden/>
          </w:rPr>
          <w:tab/>
        </w:r>
        <w:r w:rsidR="0054450A">
          <w:rPr>
            <w:noProof/>
            <w:webHidden/>
          </w:rPr>
          <w:fldChar w:fldCharType="begin"/>
        </w:r>
        <w:r w:rsidR="0054450A">
          <w:rPr>
            <w:noProof/>
            <w:webHidden/>
          </w:rPr>
          <w:instrText xml:space="preserve"> PAGEREF _Toc198128896 \h </w:instrText>
        </w:r>
        <w:r w:rsidR="0054450A">
          <w:rPr>
            <w:noProof/>
            <w:webHidden/>
          </w:rPr>
        </w:r>
        <w:r w:rsidR="0054450A">
          <w:rPr>
            <w:noProof/>
            <w:webHidden/>
          </w:rPr>
          <w:fldChar w:fldCharType="separate"/>
        </w:r>
        <w:r w:rsidR="0054450A">
          <w:rPr>
            <w:noProof/>
            <w:webHidden/>
          </w:rPr>
          <w:t>5</w:t>
        </w:r>
        <w:r w:rsidR="0054450A">
          <w:rPr>
            <w:noProof/>
            <w:webHidden/>
          </w:rPr>
          <w:fldChar w:fldCharType="end"/>
        </w:r>
      </w:hyperlink>
    </w:p>
    <w:p w:rsidR="0054450A" w:rsidRDefault="00AF18AB">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8897" w:history="1">
        <w:r w:rsidR="0054450A" w:rsidRPr="00A82298">
          <w:rPr>
            <w:rStyle w:val="a6"/>
            <w:noProof/>
          </w:rPr>
          <w:t xml:space="preserve">Chapter 5. </w:t>
        </w:r>
        <w:r w:rsidR="0054450A">
          <w:rPr>
            <w:rFonts w:asciiTheme="minorHAnsi" w:eastAsiaTheme="minorEastAsia" w:hAnsiTheme="minorHAnsi" w:cstheme="minorBidi"/>
            <w:noProof/>
            <w:sz w:val="22"/>
            <w:szCs w:val="22"/>
            <w:lang w:val="ru-RU"/>
          </w:rPr>
          <w:tab/>
        </w:r>
        <w:r w:rsidR="0054450A" w:rsidRPr="00A82298">
          <w:rPr>
            <w:rStyle w:val="a6"/>
            <w:noProof/>
          </w:rPr>
          <w:t>Chairman of the Committee</w:t>
        </w:r>
        <w:r w:rsidR="0054450A">
          <w:rPr>
            <w:noProof/>
            <w:webHidden/>
          </w:rPr>
          <w:tab/>
        </w:r>
        <w:r w:rsidR="0054450A">
          <w:rPr>
            <w:noProof/>
            <w:webHidden/>
          </w:rPr>
          <w:fldChar w:fldCharType="begin"/>
        </w:r>
        <w:r w:rsidR="0054450A">
          <w:rPr>
            <w:noProof/>
            <w:webHidden/>
          </w:rPr>
          <w:instrText xml:space="preserve"> PAGEREF _Toc198128897 \h </w:instrText>
        </w:r>
        <w:r w:rsidR="0054450A">
          <w:rPr>
            <w:noProof/>
            <w:webHidden/>
          </w:rPr>
        </w:r>
        <w:r w:rsidR="0054450A">
          <w:rPr>
            <w:noProof/>
            <w:webHidden/>
          </w:rPr>
          <w:fldChar w:fldCharType="separate"/>
        </w:r>
        <w:r w:rsidR="0054450A">
          <w:rPr>
            <w:noProof/>
            <w:webHidden/>
          </w:rPr>
          <w:t>5</w:t>
        </w:r>
        <w:r w:rsidR="0054450A">
          <w:rPr>
            <w:noProof/>
            <w:webHidden/>
          </w:rPr>
          <w:fldChar w:fldCharType="end"/>
        </w:r>
      </w:hyperlink>
    </w:p>
    <w:p w:rsidR="0054450A" w:rsidRDefault="00AF18AB">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8898" w:history="1">
        <w:r w:rsidR="0054450A" w:rsidRPr="00A82298">
          <w:rPr>
            <w:rStyle w:val="a6"/>
            <w:noProof/>
          </w:rPr>
          <w:t xml:space="preserve">Chapter 6. </w:t>
        </w:r>
        <w:r w:rsidR="0054450A">
          <w:rPr>
            <w:rFonts w:asciiTheme="minorHAnsi" w:eastAsiaTheme="minorEastAsia" w:hAnsiTheme="minorHAnsi" w:cstheme="minorBidi"/>
            <w:noProof/>
            <w:sz w:val="22"/>
            <w:szCs w:val="22"/>
            <w:lang w:val="ru-RU"/>
          </w:rPr>
          <w:tab/>
        </w:r>
        <w:r w:rsidR="0054450A" w:rsidRPr="00A82298">
          <w:rPr>
            <w:rStyle w:val="a6"/>
            <w:noProof/>
          </w:rPr>
          <w:t>Secretary of the Committee</w:t>
        </w:r>
        <w:r w:rsidR="0054450A">
          <w:rPr>
            <w:noProof/>
            <w:webHidden/>
          </w:rPr>
          <w:tab/>
        </w:r>
        <w:r w:rsidR="0054450A">
          <w:rPr>
            <w:noProof/>
            <w:webHidden/>
          </w:rPr>
          <w:fldChar w:fldCharType="begin"/>
        </w:r>
        <w:r w:rsidR="0054450A">
          <w:rPr>
            <w:noProof/>
            <w:webHidden/>
          </w:rPr>
          <w:instrText xml:space="preserve"> PAGEREF _Toc198128898 \h </w:instrText>
        </w:r>
        <w:r w:rsidR="0054450A">
          <w:rPr>
            <w:noProof/>
            <w:webHidden/>
          </w:rPr>
        </w:r>
        <w:r w:rsidR="0054450A">
          <w:rPr>
            <w:noProof/>
            <w:webHidden/>
          </w:rPr>
          <w:fldChar w:fldCharType="separate"/>
        </w:r>
        <w:r w:rsidR="0054450A">
          <w:rPr>
            <w:noProof/>
            <w:webHidden/>
          </w:rPr>
          <w:t>5</w:t>
        </w:r>
        <w:r w:rsidR="0054450A">
          <w:rPr>
            <w:noProof/>
            <w:webHidden/>
          </w:rPr>
          <w:fldChar w:fldCharType="end"/>
        </w:r>
      </w:hyperlink>
    </w:p>
    <w:p w:rsidR="0054450A" w:rsidRDefault="00AF18AB">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8899" w:history="1">
        <w:r w:rsidR="0054450A" w:rsidRPr="00A82298">
          <w:rPr>
            <w:rStyle w:val="a6"/>
            <w:noProof/>
          </w:rPr>
          <w:t xml:space="preserve">Chapter 7. </w:t>
        </w:r>
        <w:r w:rsidR="0054450A">
          <w:rPr>
            <w:rFonts w:asciiTheme="minorHAnsi" w:eastAsiaTheme="minorEastAsia" w:hAnsiTheme="minorHAnsi" w:cstheme="minorBidi"/>
            <w:noProof/>
            <w:sz w:val="22"/>
            <w:szCs w:val="22"/>
            <w:lang w:val="ru-RU"/>
          </w:rPr>
          <w:tab/>
        </w:r>
        <w:r w:rsidR="0054450A" w:rsidRPr="00A82298">
          <w:rPr>
            <w:rStyle w:val="a6"/>
            <w:noProof/>
          </w:rPr>
          <w:t>Rules of the Committee’s Procedure</w:t>
        </w:r>
        <w:r w:rsidR="0054450A">
          <w:rPr>
            <w:noProof/>
            <w:webHidden/>
          </w:rPr>
          <w:tab/>
        </w:r>
        <w:r w:rsidR="0054450A">
          <w:rPr>
            <w:noProof/>
            <w:webHidden/>
          </w:rPr>
          <w:fldChar w:fldCharType="begin"/>
        </w:r>
        <w:r w:rsidR="0054450A">
          <w:rPr>
            <w:noProof/>
            <w:webHidden/>
          </w:rPr>
          <w:instrText xml:space="preserve"> PAGEREF _Toc198128899 \h </w:instrText>
        </w:r>
        <w:r w:rsidR="0054450A">
          <w:rPr>
            <w:noProof/>
            <w:webHidden/>
          </w:rPr>
        </w:r>
        <w:r w:rsidR="0054450A">
          <w:rPr>
            <w:noProof/>
            <w:webHidden/>
          </w:rPr>
          <w:fldChar w:fldCharType="separate"/>
        </w:r>
        <w:r w:rsidR="0054450A">
          <w:rPr>
            <w:noProof/>
            <w:webHidden/>
          </w:rPr>
          <w:t>6</w:t>
        </w:r>
        <w:r w:rsidR="0054450A">
          <w:rPr>
            <w:noProof/>
            <w:webHidden/>
          </w:rPr>
          <w:fldChar w:fldCharType="end"/>
        </w:r>
      </w:hyperlink>
    </w:p>
    <w:p w:rsidR="0054450A" w:rsidRDefault="00AF18AB">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8900" w:history="1">
        <w:r w:rsidR="0054450A" w:rsidRPr="00A82298">
          <w:rPr>
            <w:rStyle w:val="a6"/>
            <w:noProof/>
          </w:rPr>
          <w:t xml:space="preserve">Chapter 8. </w:t>
        </w:r>
        <w:r w:rsidR="0054450A">
          <w:rPr>
            <w:rFonts w:asciiTheme="minorHAnsi" w:eastAsiaTheme="minorEastAsia" w:hAnsiTheme="minorHAnsi" w:cstheme="minorBidi"/>
            <w:noProof/>
            <w:sz w:val="22"/>
            <w:szCs w:val="22"/>
            <w:lang w:val="ru-RU"/>
          </w:rPr>
          <w:tab/>
        </w:r>
        <w:r w:rsidR="0054450A" w:rsidRPr="00A82298">
          <w:rPr>
            <w:rStyle w:val="a6"/>
            <w:noProof/>
          </w:rPr>
          <w:t>Committee Reporting</w:t>
        </w:r>
        <w:r w:rsidR="0054450A">
          <w:rPr>
            <w:noProof/>
            <w:webHidden/>
          </w:rPr>
          <w:tab/>
        </w:r>
        <w:r w:rsidR="0054450A">
          <w:rPr>
            <w:noProof/>
            <w:webHidden/>
          </w:rPr>
          <w:fldChar w:fldCharType="begin"/>
        </w:r>
        <w:r w:rsidR="0054450A">
          <w:rPr>
            <w:noProof/>
            <w:webHidden/>
          </w:rPr>
          <w:instrText xml:space="preserve"> PAGEREF _Toc198128900 \h </w:instrText>
        </w:r>
        <w:r w:rsidR="0054450A">
          <w:rPr>
            <w:noProof/>
            <w:webHidden/>
          </w:rPr>
        </w:r>
        <w:r w:rsidR="0054450A">
          <w:rPr>
            <w:noProof/>
            <w:webHidden/>
          </w:rPr>
          <w:fldChar w:fldCharType="separate"/>
        </w:r>
        <w:r w:rsidR="0054450A">
          <w:rPr>
            <w:noProof/>
            <w:webHidden/>
          </w:rPr>
          <w:t>6</w:t>
        </w:r>
        <w:r w:rsidR="0054450A">
          <w:rPr>
            <w:noProof/>
            <w:webHidden/>
          </w:rPr>
          <w:fldChar w:fldCharType="end"/>
        </w:r>
      </w:hyperlink>
    </w:p>
    <w:p w:rsidR="0054450A" w:rsidRDefault="00AF18AB">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8901" w:history="1">
        <w:r w:rsidR="0054450A" w:rsidRPr="00A82298">
          <w:rPr>
            <w:rStyle w:val="a6"/>
            <w:noProof/>
          </w:rPr>
          <w:t xml:space="preserve">Chapter 9. </w:t>
        </w:r>
        <w:r w:rsidR="0054450A">
          <w:rPr>
            <w:rFonts w:asciiTheme="minorHAnsi" w:eastAsiaTheme="minorEastAsia" w:hAnsiTheme="minorHAnsi" w:cstheme="minorBidi"/>
            <w:noProof/>
            <w:sz w:val="22"/>
            <w:szCs w:val="22"/>
            <w:lang w:val="ru-RU"/>
          </w:rPr>
          <w:tab/>
        </w:r>
        <w:r w:rsidR="0054450A" w:rsidRPr="00A82298">
          <w:rPr>
            <w:rStyle w:val="a6"/>
            <w:noProof/>
          </w:rPr>
          <w:t>Liability of Committee Members</w:t>
        </w:r>
        <w:r w:rsidR="0054450A">
          <w:rPr>
            <w:noProof/>
            <w:webHidden/>
          </w:rPr>
          <w:tab/>
        </w:r>
        <w:r w:rsidR="0054450A">
          <w:rPr>
            <w:noProof/>
            <w:webHidden/>
          </w:rPr>
          <w:fldChar w:fldCharType="begin"/>
        </w:r>
        <w:r w:rsidR="0054450A">
          <w:rPr>
            <w:noProof/>
            <w:webHidden/>
          </w:rPr>
          <w:instrText xml:space="preserve"> PAGEREF _Toc198128901 \h </w:instrText>
        </w:r>
        <w:r w:rsidR="0054450A">
          <w:rPr>
            <w:noProof/>
            <w:webHidden/>
          </w:rPr>
        </w:r>
        <w:r w:rsidR="0054450A">
          <w:rPr>
            <w:noProof/>
            <w:webHidden/>
          </w:rPr>
          <w:fldChar w:fldCharType="separate"/>
        </w:r>
        <w:r w:rsidR="0054450A">
          <w:rPr>
            <w:noProof/>
            <w:webHidden/>
          </w:rPr>
          <w:t>6</w:t>
        </w:r>
        <w:r w:rsidR="0054450A">
          <w:rPr>
            <w:noProof/>
            <w:webHidden/>
          </w:rPr>
          <w:fldChar w:fldCharType="end"/>
        </w:r>
      </w:hyperlink>
    </w:p>
    <w:p w:rsidR="009078BE" w:rsidRDefault="009078BE">
      <w:r>
        <w:rPr>
          <w:b/>
        </w:rPr>
        <w:fldChar w:fldCharType="end"/>
      </w: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482F23" w:rsidRPr="002F1A60" w:rsidRDefault="00482F23" w:rsidP="00B454C3">
      <w:pPr>
        <w:widowControl w:val="0"/>
        <w:shd w:val="clear" w:color="auto" w:fill="FFFFFF"/>
        <w:autoSpaceDE w:val="0"/>
        <w:autoSpaceDN w:val="0"/>
        <w:adjustRightInd w:val="0"/>
        <w:spacing w:after="0" w:line="240" w:lineRule="auto"/>
        <w:ind w:right="2"/>
        <w:jc w:val="center"/>
        <w:rPr>
          <w:rFonts w:ascii="Times New Roman" w:hAnsi="Times New Roman"/>
          <w:b/>
          <w:bCs/>
          <w:sz w:val="24"/>
          <w:szCs w:val="24"/>
        </w:rPr>
      </w:pPr>
    </w:p>
    <w:p w:rsidR="0029144A" w:rsidRPr="002F1A60" w:rsidRDefault="0029144A" w:rsidP="00B454C3">
      <w:pPr>
        <w:spacing w:after="0" w:line="240" w:lineRule="auto"/>
        <w:jc w:val="center"/>
        <w:rPr>
          <w:rFonts w:ascii="Times New Roman" w:hAnsi="Times New Roman"/>
          <w:b/>
          <w:sz w:val="24"/>
          <w:szCs w:val="24"/>
        </w:rPr>
      </w:pPr>
    </w:p>
    <w:p w:rsidR="00CB0617" w:rsidRPr="002F1A60" w:rsidRDefault="0068533F" w:rsidP="0019334C">
      <w:pPr>
        <w:pStyle w:val="1"/>
        <w:tabs>
          <w:tab w:val="left" w:pos="993"/>
        </w:tabs>
        <w:spacing w:before="0" w:after="0" w:line="240" w:lineRule="auto"/>
        <w:jc w:val="center"/>
        <w:rPr>
          <w:rFonts w:ascii="Times New Roman" w:hAnsi="Times New Roman"/>
          <w:sz w:val="24"/>
          <w:szCs w:val="24"/>
        </w:rPr>
      </w:pPr>
      <w:r>
        <w:br w:type="page"/>
      </w:r>
      <w:bookmarkStart w:id="1" w:name="_Toc198128893"/>
      <w:r w:rsidR="0019334C">
        <w:rPr>
          <w:rFonts w:ascii="Times New Roman" w:hAnsi="Times New Roman"/>
          <w:sz w:val="24"/>
        </w:rPr>
        <w:lastRenderedPageBreak/>
        <w:t xml:space="preserve">Chapter 1. </w:t>
      </w:r>
      <w:r w:rsidR="0019334C">
        <w:rPr>
          <w:rFonts w:ascii="Times New Roman" w:hAnsi="Times New Roman"/>
          <w:sz w:val="24"/>
        </w:rPr>
        <w:tab/>
      </w:r>
      <w:r>
        <w:rPr>
          <w:rFonts w:ascii="Times New Roman" w:hAnsi="Times New Roman"/>
          <w:sz w:val="24"/>
        </w:rPr>
        <w:t>General Provisions</w:t>
      </w:r>
      <w:bookmarkEnd w:id="1"/>
    </w:p>
    <w:p w:rsidR="0068533F" w:rsidRPr="002F1A60" w:rsidRDefault="0068533F" w:rsidP="00B454C3">
      <w:pPr>
        <w:tabs>
          <w:tab w:val="left" w:pos="426"/>
          <w:tab w:val="left" w:pos="1134"/>
        </w:tabs>
        <w:spacing w:after="0" w:line="240" w:lineRule="auto"/>
        <w:jc w:val="center"/>
        <w:rPr>
          <w:rFonts w:ascii="Times New Roman" w:hAnsi="Times New Roman"/>
          <w:b/>
          <w:sz w:val="24"/>
          <w:szCs w:val="24"/>
        </w:rPr>
      </w:pPr>
    </w:p>
    <w:p w:rsidR="0042180D" w:rsidRPr="002F1A60" w:rsidRDefault="00CB0617" w:rsidP="0029144A">
      <w:pPr>
        <w:pStyle w:val="a3"/>
        <w:numPr>
          <w:ilvl w:val="1"/>
          <w:numId w:val="12"/>
        </w:numPr>
        <w:tabs>
          <w:tab w:val="left" w:pos="993"/>
        </w:tabs>
        <w:spacing w:after="0" w:line="240" w:lineRule="auto"/>
        <w:ind w:left="0" w:firstLine="709"/>
        <w:contextualSpacing w:val="0"/>
        <w:jc w:val="both"/>
        <w:rPr>
          <w:rFonts w:ascii="Times New Roman" w:hAnsi="Times New Roman"/>
          <w:sz w:val="24"/>
          <w:szCs w:val="24"/>
        </w:rPr>
      </w:pPr>
      <w:r>
        <w:rPr>
          <w:rFonts w:ascii="Times New Roman" w:hAnsi="Times New Roman"/>
          <w:sz w:val="24"/>
        </w:rPr>
        <w:t xml:space="preserve">The Committee </w:t>
      </w:r>
      <w:proofErr w:type="gramStart"/>
      <w:r>
        <w:rPr>
          <w:rStyle w:val="s0"/>
          <w:sz w:val="24"/>
        </w:rPr>
        <w:t xml:space="preserve">is </w:t>
      </w:r>
      <w:r>
        <w:rPr>
          <w:rFonts w:ascii="Times New Roman" w:hAnsi="Times New Roman"/>
          <w:sz w:val="24"/>
        </w:rPr>
        <w:t xml:space="preserve"> a</w:t>
      </w:r>
      <w:proofErr w:type="gramEnd"/>
      <w:r>
        <w:rPr>
          <w:rFonts w:ascii="Times New Roman" w:hAnsi="Times New Roman"/>
          <w:sz w:val="24"/>
        </w:rPr>
        <w:t xml:space="preserve"> permanent advisory body the main task whereof is to prepare recommendations to the Board of Directors on strategic planning, sustainable development, HR policy, remuneration, and social issues.</w:t>
      </w:r>
    </w:p>
    <w:p w:rsidR="00CB0617" w:rsidRPr="002F1A60" w:rsidRDefault="00CB0617" w:rsidP="0029144A">
      <w:pPr>
        <w:numPr>
          <w:ilvl w:val="1"/>
          <w:numId w:val="1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rPr>
        <w:t xml:space="preserve">All resolutions of the Committee </w:t>
      </w:r>
      <w:proofErr w:type="gramStart"/>
      <w:r>
        <w:rPr>
          <w:rFonts w:ascii="Times New Roman" w:hAnsi="Times New Roman"/>
          <w:sz w:val="24"/>
        </w:rPr>
        <w:t>are documented</w:t>
      </w:r>
      <w:proofErr w:type="gramEnd"/>
      <w:r>
        <w:rPr>
          <w:rFonts w:ascii="Times New Roman" w:hAnsi="Times New Roman"/>
          <w:sz w:val="24"/>
        </w:rPr>
        <w:t xml:space="preserve"> as minutes or resolutions and are of advisory nature.</w:t>
      </w:r>
    </w:p>
    <w:p w:rsidR="00CB0617" w:rsidRPr="002F1A60" w:rsidRDefault="00CB0617" w:rsidP="0029144A">
      <w:pPr>
        <w:numPr>
          <w:ilvl w:val="1"/>
          <w:numId w:val="1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rPr>
        <w:t>The Committee reports to the Board of Directors and acts to the extent of powers established by law and the Regulations.</w:t>
      </w:r>
    </w:p>
    <w:p w:rsidR="00CB0617" w:rsidRPr="002F1A60" w:rsidRDefault="00CB0617" w:rsidP="003036BC">
      <w:pPr>
        <w:spacing w:after="0" w:line="240" w:lineRule="auto"/>
        <w:jc w:val="center"/>
        <w:rPr>
          <w:rFonts w:ascii="Times New Roman" w:hAnsi="Times New Roman"/>
          <w:b/>
          <w:sz w:val="24"/>
          <w:szCs w:val="24"/>
        </w:rPr>
      </w:pPr>
    </w:p>
    <w:p w:rsidR="0029144A" w:rsidRPr="002F1A60" w:rsidRDefault="0029144A" w:rsidP="003036BC">
      <w:pPr>
        <w:spacing w:after="0" w:line="240" w:lineRule="auto"/>
        <w:jc w:val="center"/>
        <w:rPr>
          <w:rFonts w:ascii="Times New Roman" w:hAnsi="Times New Roman"/>
          <w:b/>
          <w:sz w:val="24"/>
          <w:szCs w:val="24"/>
        </w:rPr>
      </w:pPr>
    </w:p>
    <w:p w:rsidR="00CB0617" w:rsidRPr="002F1A60" w:rsidRDefault="0019334C" w:rsidP="0019334C">
      <w:pPr>
        <w:pStyle w:val="1"/>
        <w:tabs>
          <w:tab w:val="left" w:pos="993"/>
        </w:tabs>
        <w:spacing w:before="0" w:after="0" w:line="240" w:lineRule="auto"/>
        <w:jc w:val="center"/>
        <w:rPr>
          <w:rFonts w:ascii="Times New Roman" w:hAnsi="Times New Roman"/>
          <w:sz w:val="24"/>
          <w:szCs w:val="24"/>
        </w:rPr>
      </w:pPr>
      <w:bookmarkStart w:id="2" w:name="_Toc198128894"/>
      <w:r>
        <w:rPr>
          <w:rFonts w:ascii="Times New Roman" w:hAnsi="Times New Roman"/>
          <w:sz w:val="24"/>
        </w:rPr>
        <w:t xml:space="preserve">Chapter 2. </w:t>
      </w:r>
      <w:r>
        <w:rPr>
          <w:rFonts w:ascii="Times New Roman" w:hAnsi="Times New Roman"/>
          <w:sz w:val="24"/>
        </w:rPr>
        <w:tab/>
      </w:r>
      <w:r w:rsidR="00CB0617">
        <w:rPr>
          <w:rFonts w:ascii="Times New Roman" w:hAnsi="Times New Roman"/>
          <w:sz w:val="24"/>
        </w:rPr>
        <w:t>Competence and Powers of the Committee</w:t>
      </w:r>
      <w:bookmarkEnd w:id="2"/>
    </w:p>
    <w:p w:rsidR="00CB0617" w:rsidRPr="002F1A60" w:rsidRDefault="00CB0617" w:rsidP="008E2C1C">
      <w:pPr>
        <w:pStyle w:val="a5"/>
        <w:spacing w:before="0" w:beforeAutospacing="0" w:after="0" w:afterAutospacing="0"/>
        <w:ind w:firstLine="720"/>
        <w:jc w:val="both"/>
      </w:pPr>
    </w:p>
    <w:p w:rsidR="008917B3" w:rsidRPr="002F1A60" w:rsidRDefault="008917B3" w:rsidP="0029144A">
      <w:pPr>
        <w:pStyle w:val="a3"/>
        <w:numPr>
          <w:ilvl w:val="1"/>
          <w:numId w:val="12"/>
        </w:numPr>
        <w:tabs>
          <w:tab w:val="left" w:pos="993"/>
        </w:tabs>
        <w:spacing w:after="0" w:line="240" w:lineRule="auto"/>
        <w:ind w:left="0" w:firstLine="709"/>
        <w:contextualSpacing w:val="0"/>
        <w:jc w:val="both"/>
        <w:rPr>
          <w:rFonts w:ascii="Times New Roman" w:hAnsi="Times New Roman"/>
          <w:sz w:val="24"/>
          <w:szCs w:val="24"/>
        </w:rPr>
      </w:pPr>
      <w:r>
        <w:rPr>
          <w:rFonts w:ascii="Times New Roman" w:hAnsi="Times New Roman"/>
          <w:sz w:val="24"/>
        </w:rPr>
        <w:t>The Committee, within the framework of strategic planning and sustainable development, carries out:</w:t>
      </w:r>
    </w:p>
    <w:p w:rsidR="00076B61" w:rsidRPr="002F1A60" w:rsidRDefault="00076B61" w:rsidP="0029144A">
      <w:pPr>
        <w:pStyle w:val="Style6"/>
        <w:numPr>
          <w:ilvl w:val="0"/>
          <w:numId w:val="13"/>
        </w:numPr>
        <w:tabs>
          <w:tab w:val="left" w:pos="1018"/>
        </w:tabs>
        <w:spacing w:line="240" w:lineRule="auto"/>
        <w:ind w:left="0" w:firstLine="709"/>
        <w:rPr>
          <w:rStyle w:val="FontStyle18"/>
          <w:sz w:val="24"/>
          <w:szCs w:val="24"/>
        </w:rPr>
      </w:pPr>
      <w:r>
        <w:rPr>
          <w:rStyle w:val="FontStyle18"/>
          <w:sz w:val="24"/>
        </w:rPr>
        <w:t xml:space="preserve">preliminary review of the Bank’s internal documents and amendments/addenda thereto: </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Articles of Association;</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Corporate Governance Code;</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Profitability management policy;</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Tariff policy;</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Social and environmental responsibility, corporate governance and sustainable development policy;</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Strategic risk management policy;</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Regulations on the Management Board;</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Regulations on the Committee;</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Regulations on branches and representative offices;</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Regulations on the Corporate Secretary;</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Budget planning rules;</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Rules of activity in the securities market;</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Rules on general conditions for conducting transactions;</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Rules for the implementation of custodial activities;</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 xml:space="preserve">Rules for the provision of </w:t>
      </w:r>
      <w:proofErr w:type="gramStart"/>
      <w:r>
        <w:rPr>
          <w:rStyle w:val="FontStyle18"/>
          <w:sz w:val="24"/>
        </w:rPr>
        <w:t>financial and management reports</w:t>
      </w:r>
      <w:proofErr w:type="gramEnd"/>
      <w:r>
        <w:rPr>
          <w:rStyle w:val="FontStyle18"/>
          <w:sz w:val="24"/>
        </w:rPr>
        <w:t xml:space="preserve"> and other information to the Bank’s bodies within the limits of their competence;</w:t>
      </w:r>
    </w:p>
    <w:p w:rsidR="00076B61" w:rsidRPr="002F1A60" w:rsidRDefault="00076B61" w:rsidP="00076B61">
      <w:pPr>
        <w:pStyle w:val="Style6"/>
        <w:tabs>
          <w:tab w:val="left" w:pos="1018"/>
        </w:tabs>
        <w:spacing w:line="240" w:lineRule="auto"/>
        <w:ind w:firstLine="709"/>
        <w:rPr>
          <w:rStyle w:val="FontStyle18"/>
          <w:sz w:val="24"/>
          <w:szCs w:val="24"/>
        </w:rPr>
      </w:pPr>
      <w:r>
        <w:rPr>
          <w:rStyle w:val="FontStyle18"/>
          <w:sz w:val="24"/>
        </w:rPr>
        <w:t>Terms and conditions of auctions and subscription of securities;</w:t>
      </w:r>
    </w:p>
    <w:p w:rsidR="00076B61" w:rsidRPr="002F1A60" w:rsidRDefault="00076B61" w:rsidP="00076B61">
      <w:pPr>
        <w:pStyle w:val="Style6"/>
        <w:widowControl/>
        <w:tabs>
          <w:tab w:val="left" w:pos="1018"/>
        </w:tabs>
        <w:spacing w:line="240" w:lineRule="auto"/>
        <w:ind w:firstLine="709"/>
        <w:rPr>
          <w:rStyle w:val="FontStyle18"/>
          <w:sz w:val="24"/>
          <w:szCs w:val="24"/>
        </w:rPr>
      </w:pPr>
      <w:proofErr w:type="gramStart"/>
      <w:r>
        <w:rPr>
          <w:rStyle w:val="FontStyle18"/>
          <w:sz w:val="24"/>
        </w:rPr>
        <w:t>other</w:t>
      </w:r>
      <w:proofErr w:type="gramEnd"/>
      <w:r>
        <w:rPr>
          <w:rStyle w:val="FontStyle18"/>
          <w:sz w:val="24"/>
        </w:rPr>
        <w:t xml:space="preserve"> internal documents approved by the Board of Directors and the sole shareholder;</w:t>
      </w:r>
    </w:p>
    <w:p w:rsidR="0083622D" w:rsidRPr="002F1A60" w:rsidRDefault="002C7E57" w:rsidP="0029144A">
      <w:pPr>
        <w:pStyle w:val="Style6"/>
        <w:numPr>
          <w:ilvl w:val="0"/>
          <w:numId w:val="13"/>
        </w:numPr>
        <w:tabs>
          <w:tab w:val="left" w:pos="1018"/>
        </w:tabs>
        <w:spacing w:line="240" w:lineRule="auto"/>
        <w:ind w:left="0" w:firstLine="709"/>
        <w:rPr>
          <w:rStyle w:val="FontStyle18"/>
          <w:sz w:val="24"/>
          <w:szCs w:val="24"/>
        </w:rPr>
      </w:pPr>
      <w:r>
        <w:rPr>
          <w:rStyle w:val="FontStyle18"/>
          <w:sz w:val="24"/>
        </w:rPr>
        <w:t>preliminary consideration for the Board of Directors of the following issues:</w:t>
      </w:r>
    </w:p>
    <w:p w:rsidR="00CB0617" w:rsidRPr="002F1A60" w:rsidRDefault="00CB0617" w:rsidP="00A8645C">
      <w:pPr>
        <w:pStyle w:val="Style6"/>
        <w:widowControl/>
        <w:tabs>
          <w:tab w:val="left" w:pos="1018"/>
        </w:tabs>
        <w:spacing w:line="240" w:lineRule="auto"/>
        <w:ind w:firstLine="709"/>
        <w:rPr>
          <w:rStyle w:val="FontStyle18"/>
          <w:sz w:val="24"/>
          <w:szCs w:val="24"/>
        </w:rPr>
      </w:pPr>
      <w:proofErr w:type="gramStart"/>
      <w:r>
        <w:rPr>
          <w:rStyle w:val="FontStyle18"/>
          <w:sz w:val="24"/>
        </w:rPr>
        <w:t>development</w:t>
      </w:r>
      <w:proofErr w:type="gramEnd"/>
      <w:r>
        <w:rPr>
          <w:rStyle w:val="FontStyle18"/>
          <w:sz w:val="24"/>
        </w:rPr>
        <w:t xml:space="preserve"> strategy, priority areas of activity, development plans, the Bank’s budget, their revision, as well as reports on their implementation and the results of the Bank’s activities;</w:t>
      </w:r>
    </w:p>
    <w:p w:rsidR="0083622D" w:rsidRPr="002F1A60" w:rsidRDefault="002C7E57" w:rsidP="00DC27A7">
      <w:pPr>
        <w:autoSpaceDE w:val="0"/>
        <w:autoSpaceDN w:val="0"/>
        <w:adjustRightInd w:val="0"/>
        <w:spacing w:after="0" w:line="240" w:lineRule="auto"/>
        <w:ind w:firstLine="708"/>
        <w:jc w:val="both"/>
        <w:rPr>
          <w:rStyle w:val="s0"/>
          <w:sz w:val="24"/>
          <w:szCs w:val="24"/>
        </w:rPr>
      </w:pPr>
      <w:proofErr w:type="gramStart"/>
      <w:r>
        <w:rPr>
          <w:rStyle w:val="FontStyle18"/>
          <w:sz w:val="24"/>
        </w:rPr>
        <w:t>documents</w:t>
      </w:r>
      <w:proofErr w:type="gramEnd"/>
      <w:r>
        <w:rPr>
          <w:rStyle w:val="FontStyle18"/>
          <w:sz w:val="24"/>
        </w:rPr>
        <w:t xml:space="preserve"> on the progress of strategy implementation and achievement of </w:t>
      </w:r>
      <w:r>
        <w:rPr>
          <w:rStyle w:val="s0"/>
          <w:sz w:val="24"/>
        </w:rPr>
        <w:t xml:space="preserve">key performance indicators; </w:t>
      </w:r>
    </w:p>
    <w:p w:rsidR="009C5AF8" w:rsidRPr="002F1A60" w:rsidRDefault="0083622D" w:rsidP="00DC27A7">
      <w:pPr>
        <w:autoSpaceDE w:val="0"/>
        <w:autoSpaceDN w:val="0"/>
        <w:adjustRightInd w:val="0"/>
        <w:spacing w:after="0" w:line="240" w:lineRule="auto"/>
        <w:ind w:firstLine="708"/>
        <w:jc w:val="both"/>
        <w:rPr>
          <w:rStyle w:val="s0"/>
          <w:sz w:val="24"/>
          <w:szCs w:val="24"/>
        </w:rPr>
      </w:pPr>
      <w:proofErr w:type="gramStart"/>
      <w:r>
        <w:rPr>
          <w:rStyle w:val="s0"/>
          <w:sz w:val="24"/>
        </w:rPr>
        <w:t>management</w:t>
      </w:r>
      <w:proofErr w:type="gramEnd"/>
      <w:r>
        <w:rPr>
          <w:rStyle w:val="s0"/>
          <w:sz w:val="24"/>
        </w:rPr>
        <w:t xml:space="preserve"> reporting defined by the Bank’s internal documents approved by the Board of Directors;</w:t>
      </w:r>
    </w:p>
    <w:p w:rsidR="00B90A45" w:rsidRPr="002F1A60" w:rsidRDefault="00B90A45" w:rsidP="00CF1A15">
      <w:pPr>
        <w:autoSpaceDE w:val="0"/>
        <w:autoSpaceDN w:val="0"/>
        <w:adjustRightInd w:val="0"/>
        <w:spacing w:after="0" w:line="240" w:lineRule="auto"/>
        <w:ind w:firstLine="708"/>
        <w:jc w:val="both"/>
        <w:rPr>
          <w:rStyle w:val="s0"/>
          <w:sz w:val="24"/>
          <w:szCs w:val="24"/>
        </w:rPr>
      </w:pPr>
      <w:proofErr w:type="gramStart"/>
      <w:r>
        <w:rPr>
          <w:rStyle w:val="s0"/>
          <w:sz w:val="24"/>
        </w:rPr>
        <w:t>placement</w:t>
      </w:r>
      <w:proofErr w:type="gramEnd"/>
      <w:r>
        <w:rPr>
          <w:rStyle w:val="s0"/>
          <w:sz w:val="24"/>
        </w:rPr>
        <w:t>, redemption, issue of securities;</w:t>
      </w:r>
    </w:p>
    <w:p w:rsidR="00B90A45" w:rsidRPr="002F1A60" w:rsidRDefault="00B90A45" w:rsidP="008954CB">
      <w:pPr>
        <w:autoSpaceDE w:val="0"/>
        <w:autoSpaceDN w:val="0"/>
        <w:adjustRightInd w:val="0"/>
        <w:spacing w:after="0" w:line="240" w:lineRule="auto"/>
        <w:ind w:firstLine="708"/>
        <w:jc w:val="both"/>
        <w:rPr>
          <w:rStyle w:val="s0"/>
          <w:sz w:val="24"/>
          <w:szCs w:val="24"/>
        </w:rPr>
      </w:pPr>
      <w:proofErr w:type="gramStart"/>
      <w:r>
        <w:rPr>
          <w:rStyle w:val="s0"/>
          <w:sz w:val="24"/>
        </w:rPr>
        <w:t>acquisition</w:t>
      </w:r>
      <w:proofErr w:type="gramEnd"/>
      <w:r>
        <w:rPr>
          <w:rStyle w:val="s0"/>
          <w:sz w:val="24"/>
        </w:rPr>
        <w:t xml:space="preserve"> (alienation) by the Bank of 10 or more per cent of shares (interests in the authorized capital) of other legal entities;</w:t>
      </w:r>
    </w:p>
    <w:p w:rsidR="00B90A45" w:rsidRPr="002F1A60" w:rsidRDefault="00B90A45" w:rsidP="008954CB">
      <w:pPr>
        <w:autoSpaceDE w:val="0"/>
        <w:autoSpaceDN w:val="0"/>
        <w:adjustRightInd w:val="0"/>
        <w:spacing w:after="0" w:line="240" w:lineRule="auto"/>
        <w:ind w:firstLine="708"/>
        <w:jc w:val="both"/>
        <w:rPr>
          <w:rStyle w:val="s0"/>
          <w:sz w:val="24"/>
          <w:szCs w:val="24"/>
        </w:rPr>
      </w:pPr>
      <w:proofErr w:type="gramStart"/>
      <w:r>
        <w:rPr>
          <w:rStyle w:val="s0"/>
          <w:sz w:val="24"/>
        </w:rPr>
        <w:t>creation</w:t>
      </w:r>
      <w:proofErr w:type="gramEnd"/>
      <w:r>
        <w:rPr>
          <w:rStyle w:val="s0"/>
          <w:sz w:val="24"/>
        </w:rPr>
        <w:t>, closure of branches and representative offices;</w:t>
      </w:r>
    </w:p>
    <w:p w:rsidR="00B90A45" w:rsidRPr="002F1A60" w:rsidRDefault="00B90A45" w:rsidP="008954CB">
      <w:pPr>
        <w:autoSpaceDE w:val="0"/>
        <w:autoSpaceDN w:val="0"/>
        <w:adjustRightInd w:val="0"/>
        <w:spacing w:after="0" w:line="240" w:lineRule="auto"/>
        <w:ind w:firstLine="708"/>
        <w:jc w:val="both"/>
        <w:rPr>
          <w:rStyle w:val="s0"/>
          <w:sz w:val="24"/>
          <w:szCs w:val="24"/>
        </w:rPr>
      </w:pPr>
      <w:proofErr w:type="gramStart"/>
      <w:r>
        <w:rPr>
          <w:rStyle w:val="s0"/>
          <w:sz w:val="24"/>
        </w:rPr>
        <w:t>an</w:t>
      </w:r>
      <w:proofErr w:type="gramEnd"/>
      <w:r>
        <w:rPr>
          <w:rStyle w:val="s0"/>
          <w:sz w:val="24"/>
        </w:rPr>
        <w:t xml:space="preserve"> increase in the Bank’s liabilities by an amount equal to 10 per cent or more of its equity capital, within the limits of its competence;</w:t>
      </w:r>
    </w:p>
    <w:p w:rsidR="00B90A45" w:rsidRPr="002F1A60" w:rsidRDefault="00B90A45" w:rsidP="001C4A16">
      <w:pPr>
        <w:autoSpaceDE w:val="0"/>
        <w:autoSpaceDN w:val="0"/>
        <w:adjustRightInd w:val="0"/>
        <w:spacing w:after="0" w:line="240" w:lineRule="auto"/>
        <w:ind w:firstLine="708"/>
        <w:jc w:val="both"/>
        <w:rPr>
          <w:rStyle w:val="s0"/>
          <w:sz w:val="24"/>
          <w:szCs w:val="24"/>
        </w:rPr>
      </w:pPr>
      <w:proofErr w:type="gramStart"/>
      <w:r>
        <w:rPr>
          <w:rStyle w:val="s0"/>
          <w:sz w:val="24"/>
        </w:rPr>
        <w:t>the</w:t>
      </w:r>
      <w:proofErr w:type="gramEnd"/>
      <w:r>
        <w:rPr>
          <w:rStyle w:val="s0"/>
          <w:sz w:val="24"/>
        </w:rPr>
        <w:t xml:space="preserve"> procedure for distributing the Bank’s net income for the past financial year and the amount of dividend for the year per common share of the Bank;</w:t>
      </w:r>
    </w:p>
    <w:p w:rsidR="00B90A45" w:rsidRPr="002F1A60" w:rsidRDefault="00B90A45" w:rsidP="001C4A16">
      <w:pPr>
        <w:autoSpaceDE w:val="0"/>
        <w:autoSpaceDN w:val="0"/>
        <w:adjustRightInd w:val="0"/>
        <w:spacing w:after="0" w:line="240" w:lineRule="auto"/>
        <w:ind w:firstLine="708"/>
        <w:jc w:val="both"/>
        <w:rPr>
          <w:rStyle w:val="s0"/>
          <w:sz w:val="24"/>
          <w:szCs w:val="24"/>
        </w:rPr>
      </w:pPr>
      <w:proofErr w:type="gramStart"/>
      <w:r>
        <w:rPr>
          <w:rStyle w:val="s0"/>
          <w:sz w:val="24"/>
        </w:rPr>
        <w:t>report</w:t>
      </w:r>
      <w:proofErr w:type="gramEnd"/>
      <w:r>
        <w:rPr>
          <w:rStyle w:val="s0"/>
          <w:sz w:val="24"/>
        </w:rPr>
        <w:t xml:space="preserve"> on compliance/non-compliance with the principles and provisions of the corporate governance code.</w:t>
      </w:r>
    </w:p>
    <w:p w:rsidR="00CB0617" w:rsidRPr="002F1A60" w:rsidRDefault="00CB0617" w:rsidP="0029144A">
      <w:pPr>
        <w:pStyle w:val="Style6"/>
        <w:numPr>
          <w:ilvl w:val="0"/>
          <w:numId w:val="13"/>
        </w:numPr>
        <w:tabs>
          <w:tab w:val="left" w:pos="1018"/>
        </w:tabs>
        <w:spacing w:line="240" w:lineRule="auto"/>
        <w:ind w:left="0" w:firstLine="709"/>
        <w:rPr>
          <w:rStyle w:val="s0"/>
        </w:rPr>
      </w:pPr>
      <w:proofErr w:type="gramStart"/>
      <w:r>
        <w:rPr>
          <w:rStyle w:val="FontStyle18"/>
          <w:sz w:val="24"/>
        </w:rPr>
        <w:t>consideration</w:t>
      </w:r>
      <w:proofErr w:type="gramEnd"/>
      <w:r>
        <w:rPr>
          <w:rStyle w:val="FontStyle18"/>
          <w:sz w:val="24"/>
        </w:rPr>
        <w:t xml:space="preserve"> of</w:t>
      </w:r>
      <w:r>
        <w:rPr>
          <w:rStyle w:val="s0"/>
        </w:rPr>
        <w:t xml:space="preserve"> other issues within the limits of its competence and the instructions of the Board of Directors.</w:t>
      </w:r>
    </w:p>
    <w:p w:rsidR="00366220" w:rsidRPr="002F1A60" w:rsidRDefault="003412F9" w:rsidP="0029144A">
      <w:pPr>
        <w:pStyle w:val="a3"/>
        <w:numPr>
          <w:ilvl w:val="1"/>
          <w:numId w:val="12"/>
        </w:numPr>
        <w:tabs>
          <w:tab w:val="left" w:pos="993"/>
        </w:tabs>
        <w:spacing w:after="0" w:line="240" w:lineRule="auto"/>
        <w:ind w:left="0" w:firstLine="709"/>
        <w:contextualSpacing w:val="0"/>
        <w:jc w:val="both"/>
        <w:rPr>
          <w:rStyle w:val="s0"/>
          <w:sz w:val="24"/>
          <w:szCs w:val="24"/>
        </w:rPr>
      </w:pPr>
      <w:r>
        <w:rPr>
          <w:sz w:val="24"/>
        </w:rPr>
        <w:t xml:space="preserve">The </w:t>
      </w:r>
      <w:r>
        <w:rPr>
          <w:rFonts w:ascii="Times New Roman" w:hAnsi="Times New Roman"/>
          <w:sz w:val="24"/>
        </w:rPr>
        <w:t>Committee shall</w:t>
      </w:r>
      <w:r>
        <w:rPr>
          <w:rStyle w:val="s0"/>
          <w:sz w:val="24"/>
        </w:rPr>
        <w:t xml:space="preserve"> in terms of human resources, remuneration and social issues, carry out:</w:t>
      </w:r>
      <w:r>
        <w:rPr>
          <w:rStyle w:val="FontStyle18"/>
          <w:sz w:val="24"/>
        </w:rPr>
        <w:t xml:space="preserve"> </w:t>
      </w:r>
    </w:p>
    <w:p w:rsidR="00430BF8" w:rsidRPr="002F1A60" w:rsidRDefault="00077A76"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r>
        <w:rPr>
          <w:rStyle w:val="FontStyle18"/>
          <w:sz w:val="24"/>
        </w:rPr>
        <w:lastRenderedPageBreak/>
        <w:t xml:space="preserve">preliminary review of the Bank’s internal documents and amendments/addenda thereto: </w:t>
      </w:r>
    </w:p>
    <w:p w:rsidR="00430BF8" w:rsidRPr="002F1A60" w:rsidRDefault="00B05E4A" w:rsidP="006C6690">
      <w:pPr>
        <w:autoSpaceDE w:val="0"/>
        <w:autoSpaceDN w:val="0"/>
        <w:adjustRightInd w:val="0"/>
        <w:spacing w:after="0" w:line="240" w:lineRule="auto"/>
        <w:ind w:firstLine="708"/>
        <w:jc w:val="both"/>
        <w:rPr>
          <w:rStyle w:val="FontStyle18"/>
          <w:sz w:val="24"/>
          <w:szCs w:val="24"/>
        </w:rPr>
      </w:pPr>
      <w:r>
        <w:rPr>
          <w:rStyle w:val="FontStyle18"/>
          <w:sz w:val="24"/>
        </w:rPr>
        <w:t xml:space="preserve">Code of Business Ethics; </w:t>
      </w:r>
    </w:p>
    <w:p w:rsidR="00430BF8" w:rsidRPr="002F1A60" w:rsidRDefault="00B05E4A" w:rsidP="006C6690">
      <w:pPr>
        <w:autoSpaceDE w:val="0"/>
        <w:autoSpaceDN w:val="0"/>
        <w:adjustRightInd w:val="0"/>
        <w:spacing w:after="0" w:line="240" w:lineRule="auto"/>
        <w:ind w:firstLine="708"/>
        <w:jc w:val="both"/>
        <w:rPr>
          <w:rStyle w:val="FontStyle18"/>
          <w:sz w:val="24"/>
          <w:szCs w:val="24"/>
        </w:rPr>
      </w:pPr>
      <w:r>
        <w:rPr>
          <w:rStyle w:val="FontStyle18"/>
          <w:sz w:val="24"/>
        </w:rPr>
        <w:t xml:space="preserve">HR Policy; </w:t>
      </w:r>
    </w:p>
    <w:p w:rsidR="00430BF8" w:rsidRPr="002F1A60" w:rsidRDefault="00B05E4A" w:rsidP="006C6690">
      <w:pPr>
        <w:autoSpaceDE w:val="0"/>
        <w:autoSpaceDN w:val="0"/>
        <w:adjustRightInd w:val="0"/>
        <w:spacing w:after="0" w:line="240" w:lineRule="auto"/>
        <w:ind w:firstLine="708"/>
        <w:jc w:val="both"/>
        <w:rPr>
          <w:rStyle w:val="FontStyle18"/>
          <w:sz w:val="24"/>
          <w:szCs w:val="24"/>
        </w:rPr>
      </w:pPr>
      <w:r>
        <w:rPr>
          <w:rStyle w:val="FontStyle18"/>
          <w:sz w:val="24"/>
        </w:rPr>
        <w:t xml:space="preserve">Policy on Remuneration, Accrual of Monetary Rewards, as well as Other Types of Material Incentives for the Bank’s Executives and Employees Reporting to the Board of Directors; </w:t>
      </w:r>
    </w:p>
    <w:p w:rsidR="00933E58" w:rsidRPr="002F1A60" w:rsidRDefault="00933E58" w:rsidP="006C6690">
      <w:pPr>
        <w:autoSpaceDE w:val="0"/>
        <w:autoSpaceDN w:val="0"/>
        <w:adjustRightInd w:val="0"/>
        <w:spacing w:after="0" w:line="240" w:lineRule="auto"/>
        <w:ind w:firstLine="708"/>
        <w:jc w:val="both"/>
        <w:rPr>
          <w:rStyle w:val="FontStyle18"/>
          <w:sz w:val="24"/>
          <w:szCs w:val="24"/>
        </w:rPr>
      </w:pPr>
      <w:r>
        <w:rPr>
          <w:rStyle w:val="FontStyle18"/>
          <w:sz w:val="24"/>
        </w:rPr>
        <w:t>Rules on Remuneration, the System of Labor Incentives and Other Payments to Employees;</w:t>
      </w:r>
    </w:p>
    <w:p w:rsidR="00077A76" w:rsidRPr="002F1A60" w:rsidRDefault="00077A76" w:rsidP="006C6690">
      <w:pPr>
        <w:autoSpaceDE w:val="0"/>
        <w:autoSpaceDN w:val="0"/>
        <w:adjustRightInd w:val="0"/>
        <w:spacing w:after="0" w:line="240" w:lineRule="auto"/>
        <w:ind w:firstLine="708"/>
        <w:jc w:val="both"/>
        <w:rPr>
          <w:rStyle w:val="FontStyle18"/>
          <w:sz w:val="24"/>
          <w:szCs w:val="24"/>
        </w:rPr>
      </w:pPr>
      <w:proofErr w:type="gramStart"/>
      <w:r>
        <w:rPr>
          <w:rStyle w:val="FontStyle18"/>
          <w:sz w:val="24"/>
        </w:rPr>
        <w:t>other</w:t>
      </w:r>
      <w:proofErr w:type="gramEnd"/>
      <w:r>
        <w:rPr>
          <w:rStyle w:val="FontStyle18"/>
          <w:sz w:val="24"/>
        </w:rPr>
        <w:t xml:space="preserve"> internal documents approved by the Board of Directors and the sole shareholder;</w:t>
      </w:r>
    </w:p>
    <w:p w:rsidR="00B05E4A" w:rsidRPr="002F1A60" w:rsidRDefault="00077A76"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r>
        <w:rPr>
          <w:rStyle w:val="FontStyle18"/>
          <w:sz w:val="24"/>
        </w:rPr>
        <w:t xml:space="preserve">preliminary assessment of nominees to the positions of members of the Management Board, employees reporting to the Board of Directors, formation of recommendations for the appointment/termination of their powers, with the exception of the head and employees of the Bank’s Internal Audit Service; </w:t>
      </w:r>
    </w:p>
    <w:p w:rsidR="00EA2C00" w:rsidRPr="002F1A60" w:rsidRDefault="00EA2C00"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r>
        <w:rPr>
          <w:rStyle w:val="FontStyle18"/>
          <w:sz w:val="24"/>
        </w:rPr>
        <w:t>preliminary consideration for the Board of Directors of the following issues:</w:t>
      </w:r>
    </w:p>
    <w:p w:rsidR="00EA2C00" w:rsidRPr="002F1A60" w:rsidRDefault="00EA2C00" w:rsidP="003036BC">
      <w:pPr>
        <w:tabs>
          <w:tab w:val="left" w:pos="709"/>
        </w:tabs>
        <w:spacing w:after="0" w:line="240" w:lineRule="auto"/>
        <w:ind w:firstLine="709"/>
        <w:jc w:val="both"/>
        <w:rPr>
          <w:rStyle w:val="FontStyle18"/>
          <w:sz w:val="24"/>
          <w:szCs w:val="24"/>
        </w:rPr>
      </w:pPr>
      <w:proofErr w:type="gramStart"/>
      <w:r>
        <w:rPr>
          <w:rStyle w:val="FontStyle18"/>
          <w:sz w:val="24"/>
        </w:rPr>
        <w:t>reports</w:t>
      </w:r>
      <w:proofErr w:type="gramEnd"/>
      <w:r>
        <w:rPr>
          <w:rStyle w:val="FontStyle18"/>
          <w:sz w:val="24"/>
        </w:rPr>
        <w:t xml:space="preserve"> on monitoring the organizational structure;</w:t>
      </w:r>
    </w:p>
    <w:p w:rsidR="00EA2C00" w:rsidRPr="002F1A60" w:rsidRDefault="00EA2C00" w:rsidP="003036BC">
      <w:pPr>
        <w:tabs>
          <w:tab w:val="left" w:pos="709"/>
        </w:tabs>
        <w:spacing w:after="0" w:line="240" w:lineRule="auto"/>
        <w:jc w:val="both"/>
        <w:rPr>
          <w:rStyle w:val="FontStyle18"/>
          <w:sz w:val="24"/>
          <w:szCs w:val="24"/>
        </w:rPr>
      </w:pPr>
      <w:r>
        <w:rPr>
          <w:rStyle w:val="FontStyle18"/>
          <w:sz w:val="24"/>
        </w:rPr>
        <w:tab/>
      </w:r>
      <w:proofErr w:type="gramStart"/>
      <w:r>
        <w:rPr>
          <w:rStyle w:val="FontStyle18"/>
          <w:sz w:val="24"/>
        </w:rPr>
        <w:t>reports</w:t>
      </w:r>
      <w:proofErr w:type="gramEnd"/>
      <w:r>
        <w:rPr>
          <w:rStyle w:val="FontStyle18"/>
          <w:sz w:val="24"/>
        </w:rPr>
        <w:t xml:space="preserve"> on monitoring the compliance of HR policies with the development strategy, financial situation, as well as the situation on the labor market, development of recommendations for changing the specified documents;</w:t>
      </w:r>
    </w:p>
    <w:p w:rsidR="00EA2C00" w:rsidRPr="002F1A60" w:rsidRDefault="00EA2C00" w:rsidP="003036BC">
      <w:pPr>
        <w:tabs>
          <w:tab w:val="left" w:pos="709"/>
        </w:tabs>
        <w:spacing w:after="0" w:line="240" w:lineRule="auto"/>
        <w:ind w:firstLine="709"/>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the implementation of the remuneration policy, internal procedure for remuneration of executives and employees directly reporting to the Board of Directors and rules of remunerating Bank employees’ labor;</w:t>
      </w:r>
    </w:p>
    <w:p w:rsidR="00B35B52" w:rsidRPr="002F1A60" w:rsidRDefault="00EA2C00"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r>
        <w:rPr>
          <w:rStyle w:val="FontStyle18"/>
          <w:sz w:val="24"/>
        </w:rPr>
        <w:t xml:space="preserve">development of recommendations: </w:t>
      </w:r>
    </w:p>
    <w:p w:rsidR="00B35B52" w:rsidRPr="002F1A60" w:rsidRDefault="00EA2C00" w:rsidP="00B454C3">
      <w:pPr>
        <w:tabs>
          <w:tab w:val="left" w:pos="709"/>
          <w:tab w:val="left" w:pos="1190"/>
        </w:tabs>
        <w:spacing w:after="0" w:line="240" w:lineRule="auto"/>
        <w:ind w:firstLine="709"/>
        <w:contextualSpacing/>
        <w:jc w:val="both"/>
        <w:rPr>
          <w:rStyle w:val="FontStyle18"/>
          <w:sz w:val="24"/>
          <w:szCs w:val="24"/>
        </w:rPr>
      </w:pPr>
      <w:proofErr w:type="gramStart"/>
      <w:r>
        <w:rPr>
          <w:rStyle w:val="FontStyle18"/>
          <w:sz w:val="24"/>
        </w:rPr>
        <w:t>on</w:t>
      </w:r>
      <w:proofErr w:type="gramEnd"/>
      <w:r>
        <w:rPr>
          <w:rStyle w:val="FontStyle18"/>
          <w:sz w:val="24"/>
        </w:rPr>
        <w:t xml:space="preserve"> carrying out corporate transformations in the field of HR management and remuneration;</w:t>
      </w:r>
    </w:p>
    <w:p w:rsidR="00B05E4A" w:rsidRPr="002F1A60" w:rsidRDefault="00B35B52" w:rsidP="00B454C3">
      <w:pPr>
        <w:tabs>
          <w:tab w:val="left" w:pos="709"/>
          <w:tab w:val="left" w:pos="1190"/>
        </w:tabs>
        <w:spacing w:after="0" w:line="240" w:lineRule="auto"/>
        <w:ind w:firstLine="709"/>
        <w:contextualSpacing/>
        <w:jc w:val="both"/>
        <w:rPr>
          <w:rStyle w:val="FontStyle18"/>
          <w:sz w:val="24"/>
          <w:szCs w:val="24"/>
        </w:rPr>
      </w:pPr>
      <w:proofErr w:type="gramStart"/>
      <w:r>
        <w:rPr>
          <w:rStyle w:val="FontStyle18"/>
          <w:sz w:val="24"/>
        </w:rPr>
        <w:t>on</w:t>
      </w:r>
      <w:proofErr w:type="gramEnd"/>
      <w:r>
        <w:rPr>
          <w:rStyle w:val="FontStyle18"/>
          <w:sz w:val="24"/>
        </w:rPr>
        <w:t xml:space="preserve"> key performance indicators for members of the Management Board and the Corporate Secretary;</w:t>
      </w:r>
    </w:p>
    <w:p w:rsidR="00B05E4A" w:rsidRPr="002F1A60" w:rsidRDefault="00B05E4A"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r>
        <w:rPr>
          <w:rStyle w:val="FontStyle18"/>
          <w:sz w:val="24"/>
        </w:rPr>
        <w:t>consideration of information on the assessment of activities of the Board of Directors, members of the Board of Directors and Committees of the Board of Directors for the year and the Plan for improving activities of the Board of Directors, if necessary;</w:t>
      </w:r>
    </w:p>
    <w:p w:rsidR="00B05E4A" w:rsidRPr="002F1A60" w:rsidRDefault="00B35B52"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r>
        <w:rPr>
          <w:rStyle w:val="FontStyle18"/>
          <w:sz w:val="24"/>
        </w:rPr>
        <w:t xml:space="preserve">consideration of plans for advanced training of members of the Board of Directors and amendments/addenda thereto, if necessary; </w:t>
      </w:r>
    </w:p>
    <w:p w:rsidR="00B05E4A" w:rsidRPr="002F1A60" w:rsidRDefault="00B05E4A"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r>
        <w:rPr>
          <w:rStyle w:val="FontStyle18"/>
          <w:sz w:val="24"/>
        </w:rPr>
        <w:t>consideration of corporate conflicts with the participation of the Chairman of the Board of Directors;</w:t>
      </w:r>
    </w:p>
    <w:p w:rsidR="00B05E4A" w:rsidRPr="002F1A60" w:rsidRDefault="00B05E4A"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r>
        <w:rPr>
          <w:rStyle w:val="FontStyle18"/>
          <w:sz w:val="24"/>
        </w:rPr>
        <w:t>consideration of the draft organizational structure of the Bank, taking into account the minimization of conflicts of interest;</w:t>
      </w:r>
    </w:p>
    <w:p w:rsidR="00B05E4A" w:rsidRPr="002F1A60" w:rsidRDefault="00B05E4A" w:rsidP="008F4F62">
      <w:pPr>
        <w:numPr>
          <w:ilvl w:val="0"/>
          <w:numId w:val="15"/>
        </w:numPr>
        <w:tabs>
          <w:tab w:val="left" w:pos="993"/>
        </w:tabs>
        <w:autoSpaceDE w:val="0"/>
        <w:autoSpaceDN w:val="0"/>
        <w:adjustRightInd w:val="0"/>
        <w:spacing w:after="0" w:line="240" w:lineRule="auto"/>
        <w:ind w:left="0" w:firstLine="709"/>
        <w:jc w:val="both"/>
        <w:rPr>
          <w:rStyle w:val="FontStyle18"/>
          <w:sz w:val="24"/>
          <w:szCs w:val="24"/>
        </w:rPr>
      </w:pPr>
      <w:proofErr w:type="gramStart"/>
      <w:r>
        <w:rPr>
          <w:rStyle w:val="FontStyle18"/>
          <w:sz w:val="24"/>
        </w:rPr>
        <w:t>consideration</w:t>
      </w:r>
      <w:proofErr w:type="gramEnd"/>
      <w:r>
        <w:rPr>
          <w:rStyle w:val="FontStyle18"/>
          <w:sz w:val="24"/>
        </w:rPr>
        <w:t xml:space="preserve"> of other issues related to human resources, remuneration and social issues within the limits of its competence and the instructions of the Board of Directors.</w:t>
      </w:r>
    </w:p>
    <w:p w:rsidR="00CB0617" w:rsidRPr="002F1A60" w:rsidRDefault="00CB0617" w:rsidP="00CE40C8">
      <w:pPr>
        <w:tabs>
          <w:tab w:val="left" w:pos="709"/>
          <w:tab w:val="left" w:pos="1046"/>
          <w:tab w:val="left" w:pos="1162"/>
        </w:tabs>
        <w:spacing w:after="0" w:line="240" w:lineRule="auto"/>
        <w:ind w:firstLine="284"/>
        <w:jc w:val="both"/>
        <w:rPr>
          <w:rStyle w:val="FontStyle18"/>
          <w:sz w:val="24"/>
          <w:szCs w:val="24"/>
        </w:rPr>
      </w:pPr>
    </w:p>
    <w:p w:rsidR="0029144A" w:rsidRPr="002F1A60" w:rsidRDefault="0029144A" w:rsidP="00CE40C8">
      <w:pPr>
        <w:tabs>
          <w:tab w:val="left" w:pos="709"/>
          <w:tab w:val="left" w:pos="1046"/>
          <w:tab w:val="left" w:pos="1162"/>
        </w:tabs>
        <w:spacing w:after="0" w:line="240" w:lineRule="auto"/>
        <w:ind w:firstLine="284"/>
        <w:jc w:val="both"/>
        <w:rPr>
          <w:rStyle w:val="FontStyle18"/>
          <w:sz w:val="24"/>
          <w:szCs w:val="24"/>
        </w:rPr>
      </w:pPr>
    </w:p>
    <w:p w:rsidR="00CB0617" w:rsidRPr="002F1A60" w:rsidRDefault="0019334C" w:rsidP="0019334C">
      <w:pPr>
        <w:pStyle w:val="1"/>
        <w:tabs>
          <w:tab w:val="left" w:pos="993"/>
        </w:tabs>
        <w:spacing w:before="0" w:after="0" w:line="240" w:lineRule="auto"/>
        <w:jc w:val="center"/>
        <w:rPr>
          <w:rFonts w:ascii="Times New Roman" w:hAnsi="Times New Roman"/>
          <w:sz w:val="24"/>
          <w:szCs w:val="24"/>
        </w:rPr>
      </w:pPr>
      <w:bookmarkStart w:id="3" w:name="_Toc198128895"/>
      <w:r>
        <w:rPr>
          <w:rFonts w:ascii="Times New Roman" w:hAnsi="Times New Roman"/>
          <w:sz w:val="24"/>
        </w:rPr>
        <w:t xml:space="preserve">Chapter 3. </w:t>
      </w:r>
      <w:r>
        <w:rPr>
          <w:rFonts w:ascii="Times New Roman" w:hAnsi="Times New Roman"/>
          <w:sz w:val="24"/>
        </w:rPr>
        <w:tab/>
      </w:r>
      <w:r w:rsidR="00CB0617">
        <w:rPr>
          <w:rFonts w:ascii="Times New Roman" w:hAnsi="Times New Roman"/>
          <w:sz w:val="24"/>
        </w:rPr>
        <w:t>Rights and Obligations of the Committee and Its Members</w:t>
      </w:r>
      <w:bookmarkEnd w:id="3"/>
    </w:p>
    <w:p w:rsidR="00CB0617" w:rsidRPr="002F1A60" w:rsidRDefault="00CB0617" w:rsidP="00CE40C8">
      <w:pPr>
        <w:spacing w:after="0" w:line="240" w:lineRule="auto"/>
        <w:jc w:val="both"/>
        <w:rPr>
          <w:rFonts w:ascii="Times New Roman" w:hAnsi="Times New Roman"/>
          <w:b/>
          <w:sz w:val="24"/>
          <w:szCs w:val="24"/>
        </w:rPr>
      </w:pPr>
    </w:p>
    <w:p w:rsidR="00CB0617" w:rsidRPr="002F1A60" w:rsidRDefault="00936C51" w:rsidP="0029144A">
      <w:pPr>
        <w:pStyle w:val="a3"/>
        <w:numPr>
          <w:ilvl w:val="1"/>
          <w:numId w:val="12"/>
        </w:numPr>
        <w:tabs>
          <w:tab w:val="left" w:pos="993"/>
        </w:tabs>
        <w:spacing w:after="0" w:line="240" w:lineRule="auto"/>
        <w:ind w:left="0" w:firstLine="709"/>
        <w:contextualSpacing w:val="0"/>
        <w:jc w:val="both"/>
        <w:rPr>
          <w:rStyle w:val="FontStyle18"/>
          <w:sz w:val="24"/>
          <w:szCs w:val="24"/>
        </w:rPr>
      </w:pPr>
      <w:r>
        <w:rPr>
          <w:sz w:val="24"/>
        </w:rPr>
        <w:t xml:space="preserve">The </w:t>
      </w:r>
      <w:r>
        <w:rPr>
          <w:rFonts w:ascii="Times New Roman" w:hAnsi="Times New Roman"/>
          <w:sz w:val="24"/>
        </w:rPr>
        <w:t>Committee</w:t>
      </w:r>
      <w:r>
        <w:rPr>
          <w:rStyle w:val="FontStyle18"/>
          <w:sz w:val="24"/>
        </w:rPr>
        <w:t xml:space="preserve"> and its members have the right to:</w:t>
      </w:r>
    </w:p>
    <w:p w:rsidR="00077A76" w:rsidRPr="002F1A60" w:rsidRDefault="00077A76" w:rsidP="002F0609">
      <w:pPr>
        <w:numPr>
          <w:ilvl w:val="0"/>
          <w:numId w:val="17"/>
        </w:numPr>
        <w:tabs>
          <w:tab w:val="left" w:pos="993"/>
        </w:tabs>
        <w:spacing w:after="0" w:line="240" w:lineRule="auto"/>
        <w:ind w:left="0" w:firstLine="709"/>
        <w:jc w:val="both"/>
        <w:rPr>
          <w:rStyle w:val="FontStyle18"/>
          <w:rFonts w:eastAsia="Times New Roman"/>
          <w:sz w:val="24"/>
          <w:szCs w:val="24"/>
        </w:rPr>
      </w:pPr>
      <w:r>
        <w:rPr>
          <w:rStyle w:val="FontStyle18"/>
          <w:sz w:val="24"/>
        </w:rPr>
        <w:t>request any information and documents from the Bank’s management and other employees;</w:t>
      </w:r>
    </w:p>
    <w:p w:rsidR="00077A76" w:rsidRPr="002F1A60" w:rsidRDefault="00077A76" w:rsidP="002F0609">
      <w:pPr>
        <w:numPr>
          <w:ilvl w:val="0"/>
          <w:numId w:val="17"/>
        </w:numPr>
        <w:tabs>
          <w:tab w:val="left" w:pos="993"/>
        </w:tabs>
        <w:spacing w:after="0" w:line="240" w:lineRule="auto"/>
        <w:ind w:left="0" w:firstLine="709"/>
        <w:jc w:val="both"/>
        <w:rPr>
          <w:rStyle w:val="FontStyle18"/>
          <w:rFonts w:eastAsia="Times New Roman"/>
          <w:sz w:val="24"/>
          <w:szCs w:val="24"/>
        </w:rPr>
      </w:pPr>
      <w:r>
        <w:rPr>
          <w:rStyle w:val="FontStyle18"/>
          <w:sz w:val="24"/>
        </w:rPr>
        <w:t>invite any employee of the Bank and other persons to meetings;</w:t>
      </w:r>
    </w:p>
    <w:p w:rsidR="00077A76" w:rsidRPr="002F1A60" w:rsidRDefault="00077A76" w:rsidP="002F0609">
      <w:pPr>
        <w:numPr>
          <w:ilvl w:val="0"/>
          <w:numId w:val="17"/>
        </w:numPr>
        <w:tabs>
          <w:tab w:val="left" w:pos="993"/>
        </w:tabs>
        <w:spacing w:after="0" w:line="240" w:lineRule="auto"/>
        <w:ind w:left="0" w:firstLine="709"/>
        <w:jc w:val="both"/>
        <w:rPr>
          <w:rStyle w:val="FontStyle18"/>
          <w:rFonts w:eastAsia="Times New Roman"/>
          <w:sz w:val="24"/>
          <w:szCs w:val="24"/>
        </w:rPr>
      </w:pPr>
      <w:r>
        <w:rPr>
          <w:rStyle w:val="FontStyle18"/>
          <w:sz w:val="24"/>
        </w:rPr>
        <w:t>engage external experts and consultants within the budget;</w:t>
      </w:r>
    </w:p>
    <w:p w:rsidR="00077A76" w:rsidRPr="002F1A60" w:rsidRDefault="00077A76" w:rsidP="002F0609">
      <w:pPr>
        <w:numPr>
          <w:ilvl w:val="0"/>
          <w:numId w:val="17"/>
        </w:numPr>
        <w:tabs>
          <w:tab w:val="left" w:pos="993"/>
        </w:tabs>
        <w:spacing w:after="0" w:line="240" w:lineRule="auto"/>
        <w:ind w:left="0" w:firstLine="709"/>
        <w:jc w:val="both"/>
        <w:rPr>
          <w:rStyle w:val="FontStyle18"/>
          <w:rFonts w:eastAsia="Times New Roman"/>
          <w:sz w:val="24"/>
          <w:szCs w:val="24"/>
        </w:rPr>
      </w:pPr>
      <w:r>
        <w:rPr>
          <w:rStyle w:val="FontStyle18"/>
          <w:sz w:val="24"/>
        </w:rPr>
        <w:t>analyze and monitor the implementation of resolutions of the Board of Directors on its activities;</w:t>
      </w:r>
    </w:p>
    <w:p w:rsidR="00077A76" w:rsidRPr="002F1A60" w:rsidRDefault="00077A76" w:rsidP="002F0609">
      <w:pPr>
        <w:numPr>
          <w:ilvl w:val="0"/>
          <w:numId w:val="17"/>
        </w:numPr>
        <w:tabs>
          <w:tab w:val="left" w:pos="993"/>
        </w:tabs>
        <w:spacing w:after="0" w:line="240" w:lineRule="auto"/>
        <w:ind w:left="0" w:firstLine="709"/>
        <w:jc w:val="both"/>
        <w:rPr>
          <w:rStyle w:val="FontStyle18"/>
          <w:rFonts w:eastAsia="Times New Roman"/>
          <w:sz w:val="24"/>
          <w:szCs w:val="24"/>
        </w:rPr>
      </w:pPr>
      <w:r>
        <w:rPr>
          <w:rStyle w:val="FontStyle18"/>
          <w:sz w:val="24"/>
        </w:rPr>
        <w:t>make proposals for changes to the Regulations;</w:t>
      </w:r>
    </w:p>
    <w:p w:rsidR="00077A76" w:rsidRPr="002F1A60" w:rsidRDefault="00077A76" w:rsidP="002F0609">
      <w:pPr>
        <w:numPr>
          <w:ilvl w:val="0"/>
          <w:numId w:val="17"/>
        </w:numPr>
        <w:tabs>
          <w:tab w:val="left" w:pos="993"/>
        </w:tabs>
        <w:spacing w:after="0" w:line="240" w:lineRule="auto"/>
        <w:ind w:left="0" w:firstLine="709"/>
        <w:jc w:val="both"/>
        <w:rPr>
          <w:rStyle w:val="FontStyle18"/>
          <w:rFonts w:eastAsia="Times New Roman"/>
          <w:sz w:val="24"/>
          <w:szCs w:val="24"/>
        </w:rPr>
      </w:pPr>
      <w:r>
        <w:rPr>
          <w:rStyle w:val="FontStyle18"/>
          <w:sz w:val="24"/>
        </w:rPr>
        <w:t>develop and submit for approval to the Board of Directors draft documents related to the Committee’s activities;</w:t>
      </w:r>
    </w:p>
    <w:p w:rsidR="00077A76" w:rsidRPr="002F1A60" w:rsidRDefault="00077A76" w:rsidP="002F0609">
      <w:pPr>
        <w:numPr>
          <w:ilvl w:val="0"/>
          <w:numId w:val="17"/>
        </w:numPr>
        <w:tabs>
          <w:tab w:val="left" w:pos="993"/>
        </w:tabs>
        <w:spacing w:after="0" w:line="240" w:lineRule="auto"/>
        <w:ind w:left="0" w:firstLine="709"/>
        <w:jc w:val="both"/>
        <w:rPr>
          <w:rStyle w:val="FontStyle18"/>
          <w:rFonts w:eastAsia="Times New Roman"/>
          <w:sz w:val="24"/>
          <w:szCs w:val="24"/>
        </w:rPr>
      </w:pPr>
      <w:r>
        <w:rPr>
          <w:rStyle w:val="FontStyle18"/>
          <w:sz w:val="24"/>
        </w:rPr>
        <w:t>to initiate Committee meetings and propose items for the agenda;</w:t>
      </w:r>
    </w:p>
    <w:p w:rsidR="00077A76" w:rsidRPr="002F1A60" w:rsidRDefault="00077A76" w:rsidP="002F0609">
      <w:pPr>
        <w:numPr>
          <w:ilvl w:val="0"/>
          <w:numId w:val="17"/>
        </w:numPr>
        <w:tabs>
          <w:tab w:val="left" w:pos="993"/>
        </w:tabs>
        <w:spacing w:after="0" w:line="240" w:lineRule="auto"/>
        <w:ind w:left="0" w:firstLine="709"/>
        <w:jc w:val="both"/>
        <w:rPr>
          <w:rStyle w:val="FontStyle18"/>
          <w:rFonts w:eastAsia="Times New Roman"/>
          <w:sz w:val="24"/>
          <w:szCs w:val="24"/>
        </w:rPr>
      </w:pPr>
      <w:proofErr w:type="gramStart"/>
      <w:r>
        <w:rPr>
          <w:rStyle w:val="FontStyle18"/>
          <w:sz w:val="24"/>
        </w:rPr>
        <w:t>exercise</w:t>
      </w:r>
      <w:proofErr w:type="gramEnd"/>
      <w:r>
        <w:rPr>
          <w:rStyle w:val="FontStyle18"/>
          <w:sz w:val="24"/>
        </w:rPr>
        <w:t xml:space="preserve"> other rights to perform their tasks.</w:t>
      </w:r>
    </w:p>
    <w:p w:rsidR="00077A76" w:rsidRPr="002F1A60" w:rsidRDefault="00077A76" w:rsidP="0029144A">
      <w:pPr>
        <w:pStyle w:val="a3"/>
        <w:numPr>
          <w:ilvl w:val="1"/>
          <w:numId w:val="12"/>
        </w:numPr>
        <w:tabs>
          <w:tab w:val="left" w:pos="993"/>
        </w:tabs>
        <w:spacing w:after="0" w:line="240" w:lineRule="auto"/>
        <w:ind w:left="0" w:firstLine="709"/>
        <w:contextualSpacing w:val="0"/>
        <w:jc w:val="both"/>
        <w:rPr>
          <w:rStyle w:val="FontStyle18"/>
          <w:rFonts w:eastAsia="Times New Roman"/>
          <w:sz w:val="24"/>
          <w:szCs w:val="24"/>
        </w:rPr>
      </w:pPr>
      <w:r>
        <w:rPr>
          <w:rStyle w:val="FontStyle18"/>
          <w:sz w:val="24"/>
        </w:rPr>
        <w:t>The Committee and its members shall:</w:t>
      </w:r>
    </w:p>
    <w:p w:rsidR="00077A76" w:rsidRPr="002F1A60" w:rsidRDefault="00077A76" w:rsidP="002F0609">
      <w:pPr>
        <w:numPr>
          <w:ilvl w:val="0"/>
          <w:numId w:val="19"/>
        </w:numPr>
        <w:tabs>
          <w:tab w:val="left" w:pos="993"/>
        </w:tabs>
        <w:spacing w:after="0" w:line="240" w:lineRule="auto"/>
        <w:ind w:left="0" w:firstLine="709"/>
        <w:jc w:val="both"/>
        <w:rPr>
          <w:rStyle w:val="FontStyle18"/>
          <w:rFonts w:eastAsia="Times New Roman"/>
          <w:sz w:val="24"/>
          <w:szCs w:val="24"/>
        </w:rPr>
      </w:pPr>
      <w:r>
        <w:rPr>
          <w:rStyle w:val="FontStyle18"/>
          <w:sz w:val="24"/>
        </w:rPr>
        <w:t>act honestly, in good faith and in the interests of the Bank and its shareholders;</w:t>
      </w:r>
    </w:p>
    <w:p w:rsidR="00077A76" w:rsidRPr="002F1A60" w:rsidRDefault="00077A76" w:rsidP="002F0609">
      <w:pPr>
        <w:numPr>
          <w:ilvl w:val="0"/>
          <w:numId w:val="19"/>
        </w:numPr>
        <w:tabs>
          <w:tab w:val="left" w:pos="993"/>
        </w:tabs>
        <w:spacing w:after="0" w:line="240" w:lineRule="auto"/>
        <w:ind w:left="0" w:firstLine="709"/>
        <w:jc w:val="both"/>
        <w:rPr>
          <w:rStyle w:val="FontStyle18"/>
          <w:rFonts w:eastAsia="Times New Roman"/>
          <w:sz w:val="24"/>
          <w:szCs w:val="24"/>
        </w:rPr>
      </w:pPr>
      <w:r>
        <w:rPr>
          <w:rStyle w:val="FontStyle18"/>
          <w:sz w:val="24"/>
        </w:rPr>
        <w:t>devote sufficient time to performing their duties;</w:t>
      </w:r>
    </w:p>
    <w:p w:rsidR="00077A76" w:rsidRPr="002F1A60" w:rsidRDefault="00077A76" w:rsidP="002F0609">
      <w:pPr>
        <w:numPr>
          <w:ilvl w:val="0"/>
          <w:numId w:val="19"/>
        </w:numPr>
        <w:tabs>
          <w:tab w:val="left" w:pos="993"/>
        </w:tabs>
        <w:spacing w:after="0" w:line="240" w:lineRule="auto"/>
        <w:ind w:left="0" w:firstLine="709"/>
        <w:jc w:val="both"/>
        <w:rPr>
          <w:rStyle w:val="FontStyle18"/>
          <w:rFonts w:eastAsia="Times New Roman"/>
          <w:sz w:val="24"/>
          <w:szCs w:val="24"/>
        </w:rPr>
      </w:pPr>
      <w:r>
        <w:rPr>
          <w:rStyle w:val="FontStyle18"/>
          <w:sz w:val="24"/>
        </w:rPr>
        <w:t>participate in the work of the Committee and attend its in-person meetings;</w:t>
      </w:r>
    </w:p>
    <w:p w:rsidR="00077A76" w:rsidRPr="002F1A60" w:rsidRDefault="00077A76" w:rsidP="002F0609">
      <w:pPr>
        <w:numPr>
          <w:ilvl w:val="0"/>
          <w:numId w:val="19"/>
        </w:numPr>
        <w:tabs>
          <w:tab w:val="left" w:pos="993"/>
        </w:tabs>
        <w:spacing w:after="0" w:line="240" w:lineRule="auto"/>
        <w:ind w:left="0" w:firstLine="709"/>
        <w:jc w:val="both"/>
        <w:rPr>
          <w:rStyle w:val="FontStyle18"/>
          <w:rFonts w:eastAsia="Times New Roman"/>
          <w:sz w:val="24"/>
          <w:szCs w:val="24"/>
        </w:rPr>
      </w:pPr>
      <w:r>
        <w:rPr>
          <w:rStyle w:val="FontStyle18"/>
          <w:sz w:val="24"/>
        </w:rPr>
        <w:t>report to the Board of Directors on their work;</w:t>
      </w:r>
    </w:p>
    <w:p w:rsidR="00077A76" w:rsidRPr="002F1A60" w:rsidRDefault="00077A76" w:rsidP="002F0609">
      <w:pPr>
        <w:numPr>
          <w:ilvl w:val="0"/>
          <w:numId w:val="19"/>
        </w:numPr>
        <w:tabs>
          <w:tab w:val="left" w:pos="993"/>
        </w:tabs>
        <w:spacing w:after="0" w:line="240" w:lineRule="auto"/>
        <w:ind w:left="0" w:firstLine="709"/>
        <w:jc w:val="both"/>
        <w:rPr>
          <w:rStyle w:val="FontStyle18"/>
          <w:rFonts w:eastAsia="Times New Roman"/>
          <w:sz w:val="24"/>
          <w:szCs w:val="24"/>
        </w:rPr>
      </w:pPr>
      <w:r>
        <w:rPr>
          <w:rStyle w:val="FontStyle18"/>
          <w:sz w:val="24"/>
        </w:rPr>
        <w:t>maintain confidentiality of all information received;</w:t>
      </w:r>
    </w:p>
    <w:p w:rsidR="00077A76" w:rsidRPr="002F1A60" w:rsidRDefault="00077A76" w:rsidP="002F0609">
      <w:pPr>
        <w:numPr>
          <w:ilvl w:val="0"/>
          <w:numId w:val="19"/>
        </w:numPr>
        <w:tabs>
          <w:tab w:val="left" w:pos="993"/>
        </w:tabs>
        <w:spacing w:after="0" w:line="240" w:lineRule="auto"/>
        <w:ind w:left="0" w:firstLine="709"/>
        <w:jc w:val="both"/>
        <w:rPr>
          <w:rStyle w:val="FontStyle18"/>
          <w:rFonts w:eastAsia="Times New Roman"/>
          <w:sz w:val="24"/>
          <w:szCs w:val="24"/>
        </w:rPr>
      </w:pPr>
      <w:r>
        <w:rPr>
          <w:rStyle w:val="FontStyle18"/>
          <w:sz w:val="24"/>
        </w:rPr>
        <w:lastRenderedPageBreak/>
        <w:t>inform the Board of Directors of any changes in their status as an independent director or the emergence of a conflict of interest;</w:t>
      </w:r>
    </w:p>
    <w:p w:rsidR="00CB0617" w:rsidRPr="002F1A60" w:rsidRDefault="00077A76" w:rsidP="002F0609">
      <w:pPr>
        <w:numPr>
          <w:ilvl w:val="0"/>
          <w:numId w:val="19"/>
        </w:numPr>
        <w:tabs>
          <w:tab w:val="left" w:pos="993"/>
        </w:tabs>
        <w:spacing w:after="0" w:line="240" w:lineRule="auto"/>
        <w:ind w:left="0" w:firstLine="709"/>
        <w:jc w:val="both"/>
        <w:rPr>
          <w:rStyle w:val="FontStyle18"/>
          <w:rFonts w:eastAsia="Times New Roman"/>
          <w:sz w:val="24"/>
          <w:szCs w:val="24"/>
        </w:rPr>
      </w:pPr>
      <w:proofErr w:type="gramStart"/>
      <w:r>
        <w:rPr>
          <w:rStyle w:val="FontStyle18"/>
          <w:sz w:val="24"/>
        </w:rPr>
        <w:t>confirm</w:t>
      </w:r>
      <w:proofErr w:type="gramEnd"/>
      <w:r>
        <w:rPr>
          <w:rStyle w:val="FontStyle18"/>
          <w:sz w:val="24"/>
        </w:rPr>
        <w:t xml:space="preserve"> and update their knowledge in the field of risk management, and undergo training.</w:t>
      </w:r>
    </w:p>
    <w:p w:rsidR="0029144A" w:rsidRPr="002F1A60" w:rsidRDefault="0029144A" w:rsidP="00077A76">
      <w:pPr>
        <w:spacing w:after="0" w:line="240" w:lineRule="auto"/>
        <w:ind w:firstLine="567"/>
        <w:jc w:val="both"/>
        <w:rPr>
          <w:rFonts w:ascii="Times New Roman" w:hAnsi="Times New Roman"/>
          <w:b/>
          <w:sz w:val="24"/>
          <w:szCs w:val="24"/>
        </w:rPr>
      </w:pPr>
    </w:p>
    <w:p w:rsidR="0029144A" w:rsidRPr="002F1A60" w:rsidRDefault="0029144A" w:rsidP="00077A76">
      <w:pPr>
        <w:spacing w:after="0" w:line="240" w:lineRule="auto"/>
        <w:ind w:firstLine="567"/>
        <w:jc w:val="both"/>
        <w:rPr>
          <w:rFonts w:ascii="Times New Roman" w:hAnsi="Times New Roman"/>
          <w:b/>
          <w:sz w:val="24"/>
          <w:szCs w:val="24"/>
        </w:rPr>
      </w:pPr>
    </w:p>
    <w:p w:rsidR="00CB0617" w:rsidRPr="002F1A60" w:rsidRDefault="0019334C" w:rsidP="0019334C">
      <w:pPr>
        <w:pStyle w:val="1"/>
        <w:tabs>
          <w:tab w:val="left" w:pos="993"/>
        </w:tabs>
        <w:spacing w:before="0" w:after="0" w:line="240" w:lineRule="auto"/>
        <w:jc w:val="center"/>
        <w:rPr>
          <w:rFonts w:ascii="Times New Roman" w:hAnsi="Times New Roman"/>
          <w:sz w:val="24"/>
          <w:szCs w:val="24"/>
        </w:rPr>
      </w:pPr>
      <w:bookmarkStart w:id="4" w:name="_Toc198128896"/>
      <w:r>
        <w:rPr>
          <w:rFonts w:ascii="Times New Roman" w:hAnsi="Times New Roman"/>
          <w:sz w:val="24"/>
        </w:rPr>
        <w:t xml:space="preserve">Chapter 4. </w:t>
      </w:r>
      <w:r>
        <w:rPr>
          <w:rFonts w:ascii="Times New Roman" w:hAnsi="Times New Roman"/>
          <w:sz w:val="24"/>
        </w:rPr>
        <w:tab/>
      </w:r>
      <w:r w:rsidR="00CB0617">
        <w:rPr>
          <w:rFonts w:ascii="Times New Roman" w:hAnsi="Times New Roman"/>
          <w:sz w:val="24"/>
        </w:rPr>
        <w:t>Composition, Election Procedure and Term of Office of the Committee</w:t>
      </w:r>
      <w:bookmarkEnd w:id="4"/>
    </w:p>
    <w:p w:rsidR="00CB0617" w:rsidRPr="002F1A60" w:rsidRDefault="00CB0617" w:rsidP="006C6690">
      <w:pPr>
        <w:spacing w:after="0" w:line="240" w:lineRule="auto"/>
        <w:jc w:val="both"/>
        <w:rPr>
          <w:rFonts w:ascii="Times New Roman" w:hAnsi="Times New Roman"/>
          <w:b/>
          <w:sz w:val="24"/>
          <w:szCs w:val="24"/>
        </w:rPr>
      </w:pPr>
    </w:p>
    <w:p w:rsidR="008847FC" w:rsidRPr="002F1A60" w:rsidRDefault="008847FC" w:rsidP="0029144A">
      <w:pPr>
        <w:pStyle w:val="a3"/>
        <w:numPr>
          <w:ilvl w:val="1"/>
          <w:numId w:val="12"/>
        </w:numPr>
        <w:tabs>
          <w:tab w:val="left" w:pos="993"/>
        </w:tabs>
        <w:spacing w:after="0" w:line="240" w:lineRule="auto"/>
        <w:ind w:left="0" w:firstLine="709"/>
        <w:contextualSpacing w:val="0"/>
        <w:jc w:val="both"/>
        <w:rPr>
          <w:rStyle w:val="FontStyle18"/>
          <w:sz w:val="24"/>
          <w:szCs w:val="24"/>
        </w:rPr>
      </w:pPr>
      <w:r>
        <w:rPr>
          <w:rStyle w:val="FontStyle18"/>
          <w:sz w:val="24"/>
        </w:rPr>
        <w:t>Requirements to the composition of the Committee:</w:t>
      </w:r>
    </w:p>
    <w:p w:rsidR="008847FC" w:rsidRPr="002F1A60" w:rsidRDefault="008847FC" w:rsidP="00154B7C">
      <w:pPr>
        <w:numPr>
          <w:ilvl w:val="0"/>
          <w:numId w:val="21"/>
        </w:numPr>
        <w:tabs>
          <w:tab w:val="left" w:pos="993"/>
        </w:tabs>
        <w:spacing w:after="0" w:line="240" w:lineRule="auto"/>
        <w:ind w:left="0" w:firstLine="709"/>
        <w:jc w:val="both"/>
        <w:rPr>
          <w:rStyle w:val="FontStyle18"/>
          <w:sz w:val="24"/>
          <w:szCs w:val="24"/>
        </w:rPr>
      </w:pPr>
      <w:r>
        <w:rPr>
          <w:rStyle w:val="FontStyle18"/>
          <w:sz w:val="24"/>
        </w:rPr>
        <w:t>the Committee includes members of the Board of Directors and experts with the necessary professional knowledge and experience;</w:t>
      </w:r>
    </w:p>
    <w:p w:rsidR="008847FC" w:rsidRPr="002F1A60" w:rsidRDefault="008847FC" w:rsidP="00154B7C">
      <w:pPr>
        <w:numPr>
          <w:ilvl w:val="0"/>
          <w:numId w:val="21"/>
        </w:numPr>
        <w:tabs>
          <w:tab w:val="left" w:pos="993"/>
        </w:tabs>
        <w:spacing w:after="0" w:line="240" w:lineRule="auto"/>
        <w:ind w:left="0" w:firstLine="709"/>
        <w:jc w:val="both"/>
        <w:rPr>
          <w:rStyle w:val="FontStyle18"/>
          <w:sz w:val="24"/>
          <w:szCs w:val="24"/>
        </w:rPr>
      </w:pPr>
      <w:r>
        <w:rPr>
          <w:rStyle w:val="FontStyle18"/>
          <w:sz w:val="24"/>
        </w:rPr>
        <w:t>the minimum number of members is 3 people;</w:t>
      </w:r>
    </w:p>
    <w:p w:rsidR="008847FC" w:rsidRPr="002F1A60" w:rsidRDefault="008847FC" w:rsidP="00154B7C">
      <w:pPr>
        <w:numPr>
          <w:ilvl w:val="0"/>
          <w:numId w:val="21"/>
        </w:numPr>
        <w:tabs>
          <w:tab w:val="left" w:pos="993"/>
        </w:tabs>
        <w:spacing w:after="0" w:line="240" w:lineRule="auto"/>
        <w:ind w:left="0" w:firstLine="709"/>
        <w:jc w:val="both"/>
        <w:rPr>
          <w:rStyle w:val="FontStyle18"/>
          <w:sz w:val="24"/>
          <w:szCs w:val="24"/>
        </w:rPr>
      </w:pPr>
      <w:proofErr w:type="gramStart"/>
      <w:r>
        <w:rPr>
          <w:rStyle w:val="FontStyle18"/>
          <w:sz w:val="24"/>
        </w:rPr>
        <w:t>the</w:t>
      </w:r>
      <w:proofErr w:type="gramEnd"/>
      <w:r>
        <w:rPr>
          <w:rStyle w:val="FontStyle18"/>
          <w:sz w:val="24"/>
        </w:rPr>
        <w:t xml:space="preserve"> composition must comply with the requirements of the legislation of the Republic of Kazakhstan on the formation of a risk management and internal control system.</w:t>
      </w:r>
    </w:p>
    <w:p w:rsidR="008847FC" w:rsidRPr="002F1A60" w:rsidRDefault="008847FC" w:rsidP="00154B7C">
      <w:pPr>
        <w:spacing w:after="0" w:line="240" w:lineRule="auto"/>
        <w:ind w:firstLine="709"/>
        <w:jc w:val="both"/>
        <w:rPr>
          <w:rStyle w:val="FontStyle18"/>
          <w:sz w:val="24"/>
          <w:szCs w:val="24"/>
        </w:rPr>
      </w:pPr>
      <w:r>
        <w:rPr>
          <w:rStyle w:val="FontStyle18"/>
          <w:sz w:val="24"/>
        </w:rPr>
        <w:t xml:space="preserve">Rotation of Committee members takes place after 9 years of participation in the Committee. Election to the Committee for a term of more than </w:t>
      </w:r>
      <w:proofErr w:type="gramStart"/>
      <w:r>
        <w:rPr>
          <w:rStyle w:val="FontStyle18"/>
          <w:sz w:val="24"/>
        </w:rPr>
        <w:t>9</w:t>
      </w:r>
      <w:proofErr w:type="gramEnd"/>
      <w:r>
        <w:rPr>
          <w:rStyle w:val="FontStyle18"/>
          <w:sz w:val="24"/>
        </w:rPr>
        <w:t xml:space="preserve"> consecutive years is subject to special consideration by the Board of Directors with a detailed explanation of the need to elect such a member to the Committee and the impact of this fact on the concentration of powers and the promotion of new viewpoints.</w:t>
      </w:r>
    </w:p>
    <w:p w:rsidR="008847FC" w:rsidRPr="002F1A60" w:rsidRDefault="008847FC" w:rsidP="00154B7C">
      <w:pPr>
        <w:spacing w:after="0" w:line="240" w:lineRule="auto"/>
        <w:ind w:firstLine="709"/>
        <w:jc w:val="both"/>
        <w:rPr>
          <w:rStyle w:val="FontStyle18"/>
          <w:sz w:val="24"/>
          <w:szCs w:val="24"/>
        </w:rPr>
      </w:pPr>
      <w:r>
        <w:rPr>
          <w:rStyle w:val="FontStyle18"/>
          <w:sz w:val="24"/>
        </w:rPr>
        <w:t xml:space="preserve">The </w:t>
      </w:r>
      <w:proofErr w:type="gramStart"/>
      <w:r>
        <w:rPr>
          <w:rStyle w:val="FontStyle18"/>
          <w:sz w:val="24"/>
        </w:rPr>
        <w:t>Chairman and members of the Committee are appointed by the Board of Directors</w:t>
      </w:r>
      <w:proofErr w:type="gramEnd"/>
      <w:r>
        <w:rPr>
          <w:rStyle w:val="FontStyle18"/>
          <w:sz w:val="24"/>
        </w:rPr>
        <w:t xml:space="preserve"> by a majority vote. Bank employees may participate in the Committee meetings as invitees.</w:t>
      </w:r>
    </w:p>
    <w:p w:rsidR="008847FC" w:rsidRPr="002F1A60" w:rsidRDefault="008847FC" w:rsidP="0029144A">
      <w:pPr>
        <w:pStyle w:val="a3"/>
        <w:numPr>
          <w:ilvl w:val="1"/>
          <w:numId w:val="12"/>
        </w:numPr>
        <w:tabs>
          <w:tab w:val="left" w:pos="993"/>
        </w:tabs>
        <w:spacing w:after="0" w:line="240" w:lineRule="auto"/>
        <w:ind w:left="0" w:firstLine="709"/>
        <w:contextualSpacing w:val="0"/>
        <w:jc w:val="both"/>
        <w:rPr>
          <w:rStyle w:val="FontStyle18"/>
          <w:sz w:val="24"/>
          <w:szCs w:val="24"/>
        </w:rPr>
      </w:pPr>
      <w:r>
        <w:rPr>
          <w:rStyle w:val="FontStyle18"/>
          <w:sz w:val="24"/>
        </w:rPr>
        <w:t xml:space="preserve">The term of office of Committee members: </w:t>
      </w:r>
    </w:p>
    <w:p w:rsidR="008847FC" w:rsidRPr="002F1A60" w:rsidRDefault="008847FC" w:rsidP="00154B7C">
      <w:pPr>
        <w:numPr>
          <w:ilvl w:val="0"/>
          <w:numId w:val="23"/>
        </w:numPr>
        <w:tabs>
          <w:tab w:val="left" w:pos="1134"/>
        </w:tabs>
        <w:spacing w:after="0" w:line="240" w:lineRule="auto"/>
        <w:ind w:left="0" w:firstLine="709"/>
        <w:jc w:val="both"/>
        <w:rPr>
          <w:rStyle w:val="FontStyle18"/>
          <w:sz w:val="24"/>
          <w:szCs w:val="24"/>
        </w:rPr>
      </w:pPr>
      <w:r>
        <w:rPr>
          <w:rStyle w:val="FontStyle18"/>
          <w:sz w:val="24"/>
        </w:rPr>
        <w:t>coincides with the term of office of members of the Board of Directors;</w:t>
      </w:r>
    </w:p>
    <w:p w:rsidR="008847FC" w:rsidRPr="002F1A60" w:rsidRDefault="008847FC" w:rsidP="00154B7C">
      <w:pPr>
        <w:numPr>
          <w:ilvl w:val="0"/>
          <w:numId w:val="23"/>
        </w:numPr>
        <w:tabs>
          <w:tab w:val="left" w:pos="1134"/>
        </w:tabs>
        <w:spacing w:after="0" w:line="240" w:lineRule="auto"/>
        <w:ind w:left="0" w:firstLine="709"/>
        <w:jc w:val="both"/>
        <w:rPr>
          <w:rStyle w:val="FontStyle18"/>
          <w:sz w:val="24"/>
          <w:szCs w:val="24"/>
        </w:rPr>
      </w:pPr>
      <w:proofErr w:type="gramStart"/>
      <w:r>
        <w:rPr>
          <w:rStyle w:val="FontStyle18"/>
          <w:sz w:val="24"/>
        </w:rPr>
        <w:t>for</w:t>
      </w:r>
      <w:proofErr w:type="gramEnd"/>
      <w:r>
        <w:rPr>
          <w:rStyle w:val="FontStyle18"/>
          <w:sz w:val="24"/>
        </w:rPr>
        <w:t xml:space="preserve"> experts who are members of the Committee the term of office is established by the Board of Directors.</w:t>
      </w:r>
    </w:p>
    <w:p w:rsidR="00CB0617" w:rsidRPr="002F1A60" w:rsidRDefault="008847FC" w:rsidP="0029144A">
      <w:pPr>
        <w:pStyle w:val="a3"/>
        <w:numPr>
          <w:ilvl w:val="1"/>
          <w:numId w:val="12"/>
        </w:numPr>
        <w:tabs>
          <w:tab w:val="left" w:pos="1276"/>
        </w:tabs>
        <w:spacing w:after="0" w:line="240" w:lineRule="auto"/>
        <w:ind w:left="0" w:firstLine="709"/>
        <w:contextualSpacing w:val="0"/>
        <w:jc w:val="both"/>
        <w:rPr>
          <w:rStyle w:val="j2"/>
          <w:rFonts w:ascii="Times New Roman" w:hAnsi="Times New Roman"/>
          <w:sz w:val="24"/>
          <w:szCs w:val="24"/>
        </w:rPr>
      </w:pPr>
      <w:r>
        <w:rPr>
          <w:rStyle w:val="FontStyle18"/>
          <w:sz w:val="24"/>
        </w:rPr>
        <w:t xml:space="preserve">The Committee </w:t>
      </w:r>
      <w:proofErr w:type="gramStart"/>
      <w:r>
        <w:rPr>
          <w:rStyle w:val="FontStyle18"/>
          <w:sz w:val="24"/>
        </w:rPr>
        <w:t>may be disbanded</w:t>
      </w:r>
      <w:proofErr w:type="gramEnd"/>
      <w:r>
        <w:rPr>
          <w:rStyle w:val="FontStyle18"/>
          <w:sz w:val="24"/>
        </w:rPr>
        <w:t xml:space="preserve"> early by resolution of the Board of Directors.</w:t>
      </w:r>
    </w:p>
    <w:p w:rsidR="00CB0617" w:rsidRPr="002F1A60" w:rsidRDefault="00CB0617" w:rsidP="003036BC">
      <w:pPr>
        <w:pStyle w:val="j6"/>
        <w:tabs>
          <w:tab w:val="left" w:pos="1134"/>
        </w:tabs>
        <w:spacing w:before="0" w:beforeAutospacing="0" w:after="0" w:afterAutospacing="0"/>
        <w:jc w:val="both"/>
        <w:rPr>
          <w:rStyle w:val="j2"/>
        </w:rPr>
      </w:pPr>
    </w:p>
    <w:p w:rsidR="0029144A" w:rsidRPr="002F1A60" w:rsidRDefault="0029144A" w:rsidP="003036BC">
      <w:pPr>
        <w:pStyle w:val="j6"/>
        <w:tabs>
          <w:tab w:val="left" w:pos="1134"/>
        </w:tabs>
        <w:spacing w:before="0" w:beforeAutospacing="0" w:after="0" w:afterAutospacing="0"/>
        <w:jc w:val="both"/>
        <w:rPr>
          <w:rStyle w:val="j2"/>
        </w:rPr>
      </w:pPr>
    </w:p>
    <w:p w:rsidR="00CB0617" w:rsidRPr="002F1A60" w:rsidRDefault="0019334C" w:rsidP="0019334C">
      <w:pPr>
        <w:pStyle w:val="1"/>
        <w:tabs>
          <w:tab w:val="left" w:pos="993"/>
        </w:tabs>
        <w:spacing w:before="0" w:after="0" w:line="240" w:lineRule="auto"/>
        <w:jc w:val="center"/>
        <w:rPr>
          <w:rFonts w:ascii="Times New Roman" w:hAnsi="Times New Roman"/>
          <w:sz w:val="24"/>
          <w:szCs w:val="24"/>
        </w:rPr>
      </w:pPr>
      <w:bookmarkStart w:id="5" w:name="_Toc198128897"/>
      <w:r>
        <w:rPr>
          <w:rFonts w:ascii="Times New Roman" w:hAnsi="Times New Roman"/>
          <w:sz w:val="24"/>
        </w:rPr>
        <w:t xml:space="preserve">Chapter 5. </w:t>
      </w:r>
      <w:r>
        <w:rPr>
          <w:rFonts w:ascii="Times New Roman" w:hAnsi="Times New Roman"/>
          <w:sz w:val="24"/>
        </w:rPr>
        <w:tab/>
      </w:r>
      <w:r w:rsidR="00CB0617">
        <w:rPr>
          <w:rFonts w:ascii="Times New Roman" w:hAnsi="Times New Roman"/>
          <w:sz w:val="24"/>
        </w:rPr>
        <w:t>Chairman of the Committee</w:t>
      </w:r>
      <w:bookmarkEnd w:id="5"/>
    </w:p>
    <w:p w:rsidR="00CB0617" w:rsidRPr="002F1A60" w:rsidRDefault="00CB0617" w:rsidP="00084DB8">
      <w:pPr>
        <w:pStyle w:val="j6"/>
        <w:tabs>
          <w:tab w:val="left" w:pos="1134"/>
        </w:tabs>
        <w:spacing w:before="0" w:beforeAutospacing="0" w:after="0" w:afterAutospacing="0"/>
        <w:ind w:firstLine="567"/>
        <w:jc w:val="both"/>
        <w:rPr>
          <w:rStyle w:val="j2"/>
          <w:b/>
        </w:rPr>
      </w:pPr>
    </w:p>
    <w:p w:rsidR="008847FC" w:rsidRPr="002F1A60" w:rsidRDefault="008847FC"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The Chairman of the Committee is elected from among independent directors, he/she organizes the work of the Committee and is responsible for its effectiveness:</w:t>
      </w:r>
    </w:p>
    <w:p w:rsidR="008847FC" w:rsidRPr="002F1A60" w:rsidRDefault="008847FC"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The main duties of the Chairman include:</w:t>
      </w:r>
    </w:p>
    <w:p w:rsidR="008847FC" w:rsidRPr="002F1A60" w:rsidRDefault="008847FC" w:rsidP="002F1A60">
      <w:pPr>
        <w:pStyle w:val="j6"/>
        <w:numPr>
          <w:ilvl w:val="0"/>
          <w:numId w:val="25"/>
        </w:numPr>
        <w:tabs>
          <w:tab w:val="left" w:pos="993"/>
        </w:tabs>
        <w:spacing w:before="0" w:beforeAutospacing="0" w:after="0" w:afterAutospacing="0"/>
        <w:ind w:left="0" w:firstLine="709"/>
        <w:jc w:val="both"/>
        <w:rPr>
          <w:rStyle w:val="FontStyle18"/>
          <w:sz w:val="24"/>
          <w:szCs w:val="24"/>
        </w:rPr>
      </w:pPr>
      <w:r>
        <w:rPr>
          <w:rStyle w:val="FontStyle18"/>
          <w:sz w:val="24"/>
        </w:rPr>
        <w:t>holding meetings of the Committee, organizing discussions of issues and hearing the opinions of invitees;</w:t>
      </w:r>
    </w:p>
    <w:p w:rsidR="008847FC" w:rsidRPr="002F1A60" w:rsidRDefault="008847FC" w:rsidP="002F1A60">
      <w:pPr>
        <w:pStyle w:val="j6"/>
        <w:numPr>
          <w:ilvl w:val="0"/>
          <w:numId w:val="25"/>
        </w:numPr>
        <w:tabs>
          <w:tab w:val="left" w:pos="993"/>
        </w:tabs>
        <w:spacing w:before="0" w:beforeAutospacing="0" w:after="0" w:afterAutospacing="0"/>
        <w:ind w:left="0" w:firstLine="709"/>
        <w:jc w:val="both"/>
        <w:rPr>
          <w:rStyle w:val="FontStyle18"/>
          <w:sz w:val="24"/>
          <w:szCs w:val="24"/>
        </w:rPr>
      </w:pPr>
      <w:r>
        <w:rPr>
          <w:rStyle w:val="FontStyle18"/>
          <w:sz w:val="24"/>
        </w:rPr>
        <w:t>controlling the keeping of minutes and the execution of resolutions;</w:t>
      </w:r>
    </w:p>
    <w:p w:rsidR="008847FC" w:rsidRPr="002F1A60" w:rsidRDefault="008847FC" w:rsidP="002F1A60">
      <w:pPr>
        <w:pStyle w:val="j6"/>
        <w:numPr>
          <w:ilvl w:val="0"/>
          <w:numId w:val="25"/>
        </w:numPr>
        <w:tabs>
          <w:tab w:val="left" w:pos="993"/>
        </w:tabs>
        <w:spacing w:before="0" w:beforeAutospacing="0" w:after="0" w:afterAutospacing="0"/>
        <w:ind w:left="0" w:firstLine="709"/>
        <w:jc w:val="both"/>
        <w:rPr>
          <w:rStyle w:val="FontStyle18"/>
          <w:sz w:val="24"/>
          <w:szCs w:val="24"/>
        </w:rPr>
      </w:pPr>
      <w:r>
        <w:rPr>
          <w:rStyle w:val="FontStyle18"/>
          <w:sz w:val="24"/>
        </w:rPr>
        <w:t>interacting with the Board of Directors, the Management Board and the Bank’s subdivisions to obtain the necessary information;</w:t>
      </w:r>
    </w:p>
    <w:p w:rsidR="008847FC" w:rsidRPr="002F1A60" w:rsidRDefault="008847FC" w:rsidP="002F1A60">
      <w:pPr>
        <w:pStyle w:val="j6"/>
        <w:numPr>
          <w:ilvl w:val="0"/>
          <w:numId w:val="25"/>
        </w:numPr>
        <w:tabs>
          <w:tab w:val="left" w:pos="993"/>
        </w:tabs>
        <w:spacing w:before="0" w:beforeAutospacing="0" w:after="0" w:afterAutospacing="0"/>
        <w:ind w:left="0" w:firstLine="709"/>
        <w:jc w:val="both"/>
        <w:rPr>
          <w:rStyle w:val="FontStyle18"/>
          <w:sz w:val="24"/>
          <w:szCs w:val="24"/>
        </w:rPr>
      </w:pPr>
      <w:r>
        <w:rPr>
          <w:rStyle w:val="FontStyle18"/>
          <w:sz w:val="24"/>
        </w:rPr>
        <w:t>distributing tasks among the members of the Committee and issuing instructions to the Secretary;</w:t>
      </w:r>
    </w:p>
    <w:p w:rsidR="008847FC" w:rsidRPr="002F1A60" w:rsidRDefault="008847FC" w:rsidP="002F1A60">
      <w:pPr>
        <w:pStyle w:val="j6"/>
        <w:numPr>
          <w:ilvl w:val="0"/>
          <w:numId w:val="25"/>
        </w:numPr>
        <w:tabs>
          <w:tab w:val="left" w:pos="993"/>
        </w:tabs>
        <w:spacing w:before="0" w:beforeAutospacing="0" w:after="0" w:afterAutospacing="0"/>
        <w:ind w:left="0" w:firstLine="709"/>
        <w:jc w:val="both"/>
        <w:rPr>
          <w:rStyle w:val="FontStyle18"/>
          <w:sz w:val="24"/>
          <w:szCs w:val="24"/>
        </w:rPr>
      </w:pPr>
      <w:r>
        <w:rPr>
          <w:rStyle w:val="FontStyle18"/>
          <w:sz w:val="24"/>
        </w:rPr>
        <w:t>controlling the implementation of the Committee’s resolutions and work plan;</w:t>
      </w:r>
    </w:p>
    <w:p w:rsidR="008847FC" w:rsidRPr="002F1A60" w:rsidRDefault="008847FC" w:rsidP="002F1A60">
      <w:pPr>
        <w:pStyle w:val="j6"/>
        <w:numPr>
          <w:ilvl w:val="0"/>
          <w:numId w:val="25"/>
        </w:numPr>
        <w:tabs>
          <w:tab w:val="left" w:pos="993"/>
        </w:tabs>
        <w:spacing w:before="0" w:beforeAutospacing="0" w:after="0" w:afterAutospacing="0"/>
        <w:ind w:left="0" w:firstLine="709"/>
        <w:jc w:val="both"/>
        <w:rPr>
          <w:rStyle w:val="FontStyle18"/>
          <w:sz w:val="24"/>
          <w:szCs w:val="24"/>
        </w:rPr>
      </w:pPr>
      <w:proofErr w:type="gramStart"/>
      <w:r>
        <w:rPr>
          <w:rStyle w:val="FontStyle18"/>
          <w:sz w:val="24"/>
        </w:rPr>
        <w:t>providing</w:t>
      </w:r>
      <w:proofErr w:type="gramEnd"/>
      <w:r>
        <w:rPr>
          <w:rStyle w:val="FontStyle18"/>
          <w:sz w:val="24"/>
        </w:rPr>
        <w:t xml:space="preserve"> a report on the Committee’s work to the Board of Directors. </w:t>
      </w:r>
    </w:p>
    <w:p w:rsidR="00CB0617" w:rsidRPr="002F1A60" w:rsidRDefault="008847FC"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If the Chairman is absent from a meeting, the members of the Committee shall elect a temporary acting Chairman from among themselves by a simple majority of votes.</w:t>
      </w:r>
    </w:p>
    <w:p w:rsidR="008847FC" w:rsidRPr="002F1A60" w:rsidRDefault="008847FC" w:rsidP="008847FC">
      <w:pPr>
        <w:pStyle w:val="j6"/>
        <w:tabs>
          <w:tab w:val="left" w:pos="1134"/>
        </w:tabs>
        <w:spacing w:before="0" w:beforeAutospacing="0" w:after="0" w:afterAutospacing="0"/>
        <w:jc w:val="both"/>
        <w:rPr>
          <w:rStyle w:val="j2"/>
          <w:b/>
        </w:rPr>
      </w:pPr>
    </w:p>
    <w:p w:rsidR="0029144A" w:rsidRPr="002F1A60" w:rsidRDefault="0029144A" w:rsidP="008847FC">
      <w:pPr>
        <w:pStyle w:val="j6"/>
        <w:tabs>
          <w:tab w:val="left" w:pos="1134"/>
        </w:tabs>
        <w:spacing w:before="0" w:beforeAutospacing="0" w:after="0" w:afterAutospacing="0"/>
        <w:jc w:val="both"/>
        <w:rPr>
          <w:rStyle w:val="j2"/>
          <w:b/>
        </w:rPr>
      </w:pPr>
    </w:p>
    <w:p w:rsidR="00CB0617" w:rsidRPr="002F1A60" w:rsidRDefault="0019334C" w:rsidP="0019334C">
      <w:pPr>
        <w:pStyle w:val="1"/>
        <w:tabs>
          <w:tab w:val="left" w:pos="993"/>
        </w:tabs>
        <w:spacing w:before="0" w:after="0" w:line="240" w:lineRule="auto"/>
        <w:jc w:val="center"/>
        <w:rPr>
          <w:rFonts w:ascii="Times New Roman" w:hAnsi="Times New Roman"/>
          <w:sz w:val="24"/>
          <w:szCs w:val="24"/>
        </w:rPr>
      </w:pPr>
      <w:bookmarkStart w:id="6" w:name="_Toc198128898"/>
      <w:r>
        <w:rPr>
          <w:rFonts w:ascii="Times New Roman" w:hAnsi="Times New Roman"/>
          <w:sz w:val="24"/>
        </w:rPr>
        <w:t xml:space="preserve">Chapter 6. </w:t>
      </w:r>
      <w:r>
        <w:rPr>
          <w:rFonts w:ascii="Times New Roman" w:hAnsi="Times New Roman"/>
          <w:sz w:val="24"/>
        </w:rPr>
        <w:tab/>
      </w:r>
      <w:r w:rsidR="00CB0617">
        <w:rPr>
          <w:rFonts w:ascii="Times New Roman" w:hAnsi="Times New Roman"/>
          <w:sz w:val="24"/>
        </w:rPr>
        <w:t>Secretary of the Committee</w:t>
      </w:r>
      <w:bookmarkEnd w:id="6"/>
    </w:p>
    <w:p w:rsidR="00CB0617" w:rsidRPr="002F1A60" w:rsidRDefault="00CB0617" w:rsidP="009B116E">
      <w:pPr>
        <w:pStyle w:val="j6"/>
        <w:tabs>
          <w:tab w:val="left" w:pos="567"/>
        </w:tabs>
        <w:spacing w:before="0" w:beforeAutospacing="0" w:after="0" w:afterAutospacing="0"/>
        <w:ind w:firstLine="567"/>
        <w:jc w:val="both"/>
        <w:rPr>
          <w:rStyle w:val="j2"/>
          <w:b/>
        </w:rPr>
      </w:pPr>
    </w:p>
    <w:p w:rsidR="00CB0617" w:rsidRPr="002F1A60" w:rsidRDefault="003840CD"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The secretary of the Committee is the corporate secretary.</w:t>
      </w:r>
      <w:r>
        <w:rPr>
          <w:rFonts w:ascii="Times New Roman" w:hAnsi="Times New Roman"/>
          <w:sz w:val="24"/>
        </w:rPr>
        <w:t xml:space="preserve"> If he/she is temporarily absent, </w:t>
      </w:r>
      <w:proofErr w:type="gramStart"/>
      <w:r>
        <w:rPr>
          <w:rFonts w:ascii="Times New Roman" w:hAnsi="Times New Roman"/>
          <w:sz w:val="24"/>
        </w:rPr>
        <w:t>his/her duties may be performed by another employee of the Bank</w:t>
      </w:r>
      <w:proofErr w:type="gramEnd"/>
      <w:r>
        <w:rPr>
          <w:rFonts w:ascii="Times New Roman" w:hAnsi="Times New Roman"/>
          <w:sz w:val="24"/>
        </w:rPr>
        <w:t>,</w:t>
      </w:r>
      <w:r>
        <w:rPr>
          <w:sz w:val="24"/>
        </w:rPr>
        <w:t xml:space="preserve"> </w:t>
      </w:r>
      <w:r>
        <w:rPr>
          <w:rStyle w:val="FontStyle18"/>
          <w:sz w:val="24"/>
        </w:rPr>
        <w:t>by resolution of the Board of Directors.</w:t>
      </w:r>
    </w:p>
    <w:p w:rsidR="00CB0617" w:rsidRPr="002F1A60" w:rsidRDefault="008F22D5" w:rsidP="00C17C9C">
      <w:pPr>
        <w:pStyle w:val="a3"/>
        <w:numPr>
          <w:ilvl w:val="1"/>
          <w:numId w:val="12"/>
        </w:numPr>
        <w:tabs>
          <w:tab w:val="left" w:pos="1134"/>
          <w:tab w:val="left" w:pos="1276"/>
        </w:tabs>
        <w:spacing w:after="0" w:line="240" w:lineRule="auto"/>
        <w:ind w:left="0" w:firstLine="709"/>
        <w:contextualSpacing w:val="0"/>
        <w:jc w:val="both"/>
        <w:rPr>
          <w:rStyle w:val="FontStyle18"/>
          <w:sz w:val="24"/>
          <w:szCs w:val="24"/>
        </w:rPr>
      </w:pPr>
      <w:r>
        <w:rPr>
          <w:rStyle w:val="FontStyle18"/>
          <w:sz w:val="24"/>
        </w:rPr>
        <w:t>The secretary’s duties include:</w:t>
      </w:r>
    </w:p>
    <w:p w:rsidR="008847FC" w:rsidRPr="002F1A60" w:rsidRDefault="008847FC" w:rsidP="00C17C9C">
      <w:pPr>
        <w:pStyle w:val="Style6"/>
        <w:numPr>
          <w:ilvl w:val="0"/>
          <w:numId w:val="27"/>
        </w:numPr>
        <w:tabs>
          <w:tab w:val="left" w:pos="567"/>
          <w:tab w:val="left" w:pos="709"/>
          <w:tab w:val="left" w:pos="994"/>
        </w:tabs>
        <w:spacing w:line="240" w:lineRule="auto"/>
        <w:ind w:left="0" w:firstLine="709"/>
        <w:rPr>
          <w:rStyle w:val="FontStyle18"/>
          <w:sz w:val="24"/>
          <w:szCs w:val="24"/>
        </w:rPr>
      </w:pPr>
      <w:r>
        <w:rPr>
          <w:rStyle w:val="FontStyle18"/>
          <w:sz w:val="24"/>
        </w:rPr>
        <w:t>organizing the Committee meetings;</w:t>
      </w:r>
    </w:p>
    <w:p w:rsidR="008847FC" w:rsidRPr="002F1A60" w:rsidRDefault="008847FC" w:rsidP="00C17C9C">
      <w:pPr>
        <w:pStyle w:val="Style6"/>
        <w:numPr>
          <w:ilvl w:val="0"/>
          <w:numId w:val="27"/>
        </w:numPr>
        <w:tabs>
          <w:tab w:val="left" w:pos="567"/>
          <w:tab w:val="left" w:pos="709"/>
          <w:tab w:val="left" w:pos="994"/>
        </w:tabs>
        <w:spacing w:line="240" w:lineRule="auto"/>
        <w:ind w:left="0" w:firstLine="709"/>
        <w:rPr>
          <w:rStyle w:val="FontStyle18"/>
          <w:sz w:val="24"/>
          <w:szCs w:val="24"/>
        </w:rPr>
      </w:pPr>
      <w:r>
        <w:rPr>
          <w:rStyle w:val="FontStyle18"/>
          <w:sz w:val="24"/>
        </w:rPr>
        <w:t>sending notifications of meetings to Committee members and invitees;</w:t>
      </w:r>
    </w:p>
    <w:p w:rsidR="008847FC" w:rsidRPr="002F1A60" w:rsidRDefault="008847FC" w:rsidP="00C17C9C">
      <w:pPr>
        <w:pStyle w:val="Style6"/>
        <w:numPr>
          <w:ilvl w:val="0"/>
          <w:numId w:val="27"/>
        </w:numPr>
        <w:tabs>
          <w:tab w:val="left" w:pos="567"/>
          <w:tab w:val="left" w:pos="709"/>
          <w:tab w:val="left" w:pos="994"/>
        </w:tabs>
        <w:spacing w:line="240" w:lineRule="auto"/>
        <w:ind w:left="0" w:firstLine="709"/>
        <w:rPr>
          <w:rStyle w:val="FontStyle18"/>
          <w:sz w:val="24"/>
          <w:szCs w:val="24"/>
        </w:rPr>
      </w:pPr>
      <w:r>
        <w:rPr>
          <w:rStyle w:val="FontStyle18"/>
          <w:sz w:val="24"/>
        </w:rPr>
        <w:t>keeping minutes of meetings and recording the results of absentee voting, storing documents in paper and electronic form;</w:t>
      </w:r>
    </w:p>
    <w:p w:rsidR="008847FC" w:rsidRPr="002F1A60" w:rsidRDefault="008847FC" w:rsidP="00C17C9C">
      <w:pPr>
        <w:pStyle w:val="Style6"/>
        <w:numPr>
          <w:ilvl w:val="0"/>
          <w:numId w:val="27"/>
        </w:numPr>
        <w:tabs>
          <w:tab w:val="left" w:pos="567"/>
          <w:tab w:val="left" w:pos="709"/>
          <w:tab w:val="left" w:pos="994"/>
        </w:tabs>
        <w:spacing w:line="240" w:lineRule="auto"/>
        <w:ind w:left="0" w:firstLine="709"/>
        <w:rPr>
          <w:rStyle w:val="FontStyle18"/>
          <w:sz w:val="24"/>
          <w:szCs w:val="24"/>
        </w:rPr>
      </w:pPr>
      <w:proofErr w:type="gramStart"/>
      <w:r>
        <w:rPr>
          <w:rStyle w:val="FontStyle18"/>
          <w:sz w:val="24"/>
        </w:rPr>
        <w:t>executing</w:t>
      </w:r>
      <w:proofErr w:type="gramEnd"/>
      <w:r>
        <w:rPr>
          <w:rStyle w:val="FontStyle18"/>
          <w:sz w:val="24"/>
        </w:rPr>
        <w:t xml:space="preserve"> instructions from the Chairman and members of the Committee.</w:t>
      </w:r>
    </w:p>
    <w:p w:rsidR="00CB0617" w:rsidRPr="002F1A60" w:rsidRDefault="00CB0617" w:rsidP="008954CB">
      <w:pPr>
        <w:pStyle w:val="j6"/>
        <w:tabs>
          <w:tab w:val="left" w:pos="1134"/>
        </w:tabs>
        <w:spacing w:before="0" w:beforeAutospacing="0" w:after="0" w:afterAutospacing="0"/>
        <w:jc w:val="both"/>
        <w:rPr>
          <w:rStyle w:val="j2"/>
        </w:rPr>
      </w:pPr>
    </w:p>
    <w:p w:rsidR="00CB0617" w:rsidRPr="002F1A60" w:rsidRDefault="0019334C" w:rsidP="0019334C">
      <w:pPr>
        <w:pStyle w:val="1"/>
        <w:tabs>
          <w:tab w:val="left" w:pos="993"/>
        </w:tabs>
        <w:spacing w:before="0" w:after="0" w:line="240" w:lineRule="auto"/>
        <w:jc w:val="center"/>
        <w:rPr>
          <w:rFonts w:ascii="Times New Roman" w:hAnsi="Times New Roman"/>
          <w:sz w:val="24"/>
          <w:szCs w:val="24"/>
        </w:rPr>
      </w:pPr>
      <w:bookmarkStart w:id="7" w:name="_Toc198128899"/>
      <w:r>
        <w:rPr>
          <w:rFonts w:ascii="Times New Roman" w:hAnsi="Times New Roman"/>
          <w:sz w:val="24"/>
        </w:rPr>
        <w:lastRenderedPageBreak/>
        <w:t xml:space="preserve">Chapter 7. </w:t>
      </w:r>
      <w:r>
        <w:rPr>
          <w:rFonts w:ascii="Times New Roman" w:hAnsi="Times New Roman"/>
          <w:sz w:val="24"/>
        </w:rPr>
        <w:tab/>
      </w:r>
      <w:r w:rsidR="00CB0617">
        <w:rPr>
          <w:rFonts w:ascii="Times New Roman" w:hAnsi="Times New Roman"/>
          <w:sz w:val="24"/>
        </w:rPr>
        <w:t>Rules of the Committee’s Procedure</w:t>
      </w:r>
      <w:bookmarkEnd w:id="7"/>
    </w:p>
    <w:p w:rsidR="00CB0617" w:rsidRPr="002F1A60" w:rsidRDefault="00CB0617" w:rsidP="001C4A16">
      <w:pPr>
        <w:pStyle w:val="j6"/>
        <w:tabs>
          <w:tab w:val="left" w:pos="1134"/>
        </w:tabs>
        <w:spacing w:before="0" w:beforeAutospacing="0" w:after="0" w:afterAutospacing="0"/>
        <w:ind w:firstLine="567"/>
        <w:jc w:val="both"/>
        <w:rPr>
          <w:rStyle w:val="j2"/>
          <w:b/>
        </w:rPr>
      </w:pPr>
    </w:p>
    <w:p w:rsidR="008847FC" w:rsidRPr="002F1A60" w:rsidRDefault="008847FC" w:rsidP="00C17C9C">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 xml:space="preserve">The Committee holds a meeting in accordance with the annual plan approved by it (not less than once per quarter), consistent with the work plan of the Board of Directors. If necessary, extraordinary meetings </w:t>
      </w:r>
      <w:proofErr w:type="gramStart"/>
      <w:r>
        <w:rPr>
          <w:rStyle w:val="FontStyle18"/>
          <w:sz w:val="24"/>
        </w:rPr>
        <w:t>are held</w:t>
      </w:r>
      <w:proofErr w:type="gramEnd"/>
      <w:r>
        <w:rPr>
          <w:rStyle w:val="FontStyle18"/>
          <w:sz w:val="24"/>
        </w:rPr>
        <w:t>.</w:t>
      </w:r>
    </w:p>
    <w:p w:rsidR="008847FC" w:rsidRPr="002F1A60" w:rsidRDefault="008847FC" w:rsidP="00C17C9C">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The meeting may be initiated by:</w:t>
      </w:r>
    </w:p>
    <w:p w:rsidR="008847FC" w:rsidRPr="002F1A60" w:rsidRDefault="008847FC" w:rsidP="00C17C9C">
      <w:pPr>
        <w:pStyle w:val="Style6"/>
        <w:numPr>
          <w:ilvl w:val="0"/>
          <w:numId w:val="29"/>
        </w:numPr>
        <w:tabs>
          <w:tab w:val="left" w:pos="1134"/>
        </w:tabs>
        <w:spacing w:line="240" w:lineRule="auto"/>
        <w:ind w:left="0" w:firstLine="709"/>
        <w:rPr>
          <w:rStyle w:val="FontStyle18"/>
          <w:sz w:val="24"/>
          <w:szCs w:val="24"/>
        </w:rPr>
      </w:pPr>
      <w:r>
        <w:rPr>
          <w:rStyle w:val="FontStyle18"/>
          <w:sz w:val="24"/>
        </w:rPr>
        <w:t>the Chairman and member of the Committee;</w:t>
      </w:r>
    </w:p>
    <w:p w:rsidR="008847FC" w:rsidRPr="002F1A60" w:rsidRDefault="008847FC" w:rsidP="00C17C9C">
      <w:pPr>
        <w:pStyle w:val="Style6"/>
        <w:numPr>
          <w:ilvl w:val="0"/>
          <w:numId w:val="29"/>
        </w:numPr>
        <w:tabs>
          <w:tab w:val="left" w:pos="1134"/>
        </w:tabs>
        <w:spacing w:line="240" w:lineRule="auto"/>
        <w:ind w:left="0" w:firstLine="709"/>
        <w:rPr>
          <w:rStyle w:val="FontStyle18"/>
          <w:sz w:val="24"/>
          <w:szCs w:val="24"/>
        </w:rPr>
      </w:pPr>
      <w:r>
        <w:rPr>
          <w:rStyle w:val="FontStyle18"/>
          <w:sz w:val="24"/>
        </w:rPr>
        <w:t>the sole shareholder;</w:t>
      </w:r>
    </w:p>
    <w:p w:rsidR="008847FC" w:rsidRPr="002F1A60" w:rsidRDefault="008847FC" w:rsidP="00C17C9C">
      <w:pPr>
        <w:pStyle w:val="Style6"/>
        <w:numPr>
          <w:ilvl w:val="0"/>
          <w:numId w:val="29"/>
        </w:numPr>
        <w:tabs>
          <w:tab w:val="left" w:pos="1134"/>
        </w:tabs>
        <w:spacing w:line="240" w:lineRule="auto"/>
        <w:ind w:left="0" w:firstLine="709"/>
        <w:rPr>
          <w:rStyle w:val="FontStyle18"/>
          <w:sz w:val="24"/>
          <w:szCs w:val="24"/>
        </w:rPr>
      </w:pPr>
      <w:r>
        <w:rPr>
          <w:rStyle w:val="FontStyle18"/>
          <w:sz w:val="24"/>
        </w:rPr>
        <w:t>a member of the Board of Directors;</w:t>
      </w:r>
    </w:p>
    <w:p w:rsidR="008847FC" w:rsidRPr="002F1A60" w:rsidRDefault="008847FC" w:rsidP="00C17C9C">
      <w:pPr>
        <w:pStyle w:val="Style6"/>
        <w:numPr>
          <w:ilvl w:val="0"/>
          <w:numId w:val="29"/>
        </w:numPr>
        <w:tabs>
          <w:tab w:val="left" w:pos="1134"/>
        </w:tabs>
        <w:spacing w:line="240" w:lineRule="auto"/>
        <w:ind w:left="0" w:firstLine="709"/>
        <w:rPr>
          <w:rStyle w:val="FontStyle18"/>
          <w:sz w:val="24"/>
          <w:szCs w:val="24"/>
        </w:rPr>
      </w:pPr>
      <w:proofErr w:type="gramStart"/>
      <w:r>
        <w:rPr>
          <w:rStyle w:val="FontStyle18"/>
          <w:sz w:val="24"/>
        </w:rPr>
        <w:t>the</w:t>
      </w:r>
      <w:proofErr w:type="gramEnd"/>
      <w:r>
        <w:rPr>
          <w:rStyle w:val="FontStyle18"/>
          <w:sz w:val="24"/>
        </w:rPr>
        <w:t xml:space="preserve"> Internal Audit Service.</w:t>
      </w:r>
    </w:p>
    <w:p w:rsidR="008847FC" w:rsidRPr="002F1A60" w:rsidRDefault="008847FC" w:rsidP="008847FC">
      <w:pPr>
        <w:pStyle w:val="Style6"/>
        <w:spacing w:line="240" w:lineRule="auto"/>
        <w:ind w:right="14"/>
        <w:contextualSpacing/>
        <w:rPr>
          <w:rStyle w:val="FontStyle18"/>
          <w:sz w:val="24"/>
          <w:szCs w:val="24"/>
        </w:rPr>
      </w:pPr>
      <w:r>
        <w:rPr>
          <w:rStyle w:val="FontStyle18"/>
          <w:sz w:val="24"/>
        </w:rPr>
        <w:t>If the Committee Chairman refuses to convene a meeting, the initiator may appeal directly to the Board of Directors.</w:t>
      </w:r>
    </w:p>
    <w:p w:rsidR="008847FC" w:rsidRPr="002F1A60" w:rsidRDefault="008847FC"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Committee meeting formats:</w:t>
      </w:r>
    </w:p>
    <w:p w:rsidR="008847FC" w:rsidRPr="002F1A60" w:rsidRDefault="008847FC" w:rsidP="00C17C9C">
      <w:pPr>
        <w:pStyle w:val="Style6"/>
        <w:numPr>
          <w:ilvl w:val="0"/>
          <w:numId w:val="31"/>
        </w:numPr>
        <w:tabs>
          <w:tab w:val="left" w:pos="993"/>
        </w:tabs>
        <w:spacing w:line="240" w:lineRule="auto"/>
        <w:ind w:left="0" w:firstLine="709"/>
        <w:rPr>
          <w:rStyle w:val="FontStyle18"/>
          <w:sz w:val="24"/>
          <w:szCs w:val="24"/>
        </w:rPr>
      </w:pPr>
      <w:r>
        <w:rPr>
          <w:rStyle w:val="FontStyle18"/>
          <w:sz w:val="24"/>
        </w:rPr>
        <w:t>attendee meeting;</w:t>
      </w:r>
    </w:p>
    <w:p w:rsidR="008847FC" w:rsidRPr="002F1A60" w:rsidRDefault="008847FC" w:rsidP="00C17C9C">
      <w:pPr>
        <w:pStyle w:val="Style6"/>
        <w:numPr>
          <w:ilvl w:val="0"/>
          <w:numId w:val="31"/>
        </w:numPr>
        <w:tabs>
          <w:tab w:val="left" w:pos="993"/>
        </w:tabs>
        <w:spacing w:line="240" w:lineRule="auto"/>
        <w:ind w:left="0" w:firstLine="709"/>
        <w:rPr>
          <w:rStyle w:val="FontStyle18"/>
          <w:sz w:val="24"/>
          <w:szCs w:val="24"/>
        </w:rPr>
      </w:pPr>
      <w:r>
        <w:rPr>
          <w:rStyle w:val="FontStyle18"/>
          <w:sz w:val="24"/>
        </w:rPr>
        <w:t>absentee voting;</w:t>
      </w:r>
    </w:p>
    <w:p w:rsidR="008847FC" w:rsidRPr="002F1A60" w:rsidRDefault="008847FC" w:rsidP="00C17C9C">
      <w:pPr>
        <w:pStyle w:val="Style6"/>
        <w:numPr>
          <w:ilvl w:val="0"/>
          <w:numId w:val="31"/>
        </w:numPr>
        <w:tabs>
          <w:tab w:val="left" w:pos="993"/>
        </w:tabs>
        <w:spacing w:line="240" w:lineRule="auto"/>
        <w:ind w:left="0" w:firstLine="709"/>
        <w:rPr>
          <w:rStyle w:val="FontStyle18"/>
          <w:sz w:val="24"/>
          <w:szCs w:val="24"/>
        </w:rPr>
      </w:pPr>
      <w:proofErr w:type="gramStart"/>
      <w:r>
        <w:rPr>
          <w:rStyle w:val="FontStyle18"/>
          <w:sz w:val="24"/>
        </w:rPr>
        <w:t>hybrid</w:t>
      </w:r>
      <w:proofErr w:type="gramEnd"/>
      <w:r>
        <w:rPr>
          <w:rStyle w:val="FontStyle18"/>
          <w:sz w:val="24"/>
        </w:rPr>
        <w:t xml:space="preserve"> meeting. </w:t>
      </w:r>
    </w:p>
    <w:p w:rsidR="008847FC" w:rsidRPr="002F1A60" w:rsidRDefault="008847FC"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 xml:space="preserve">Notification of the meeting shall be sent no later than </w:t>
      </w:r>
      <w:proofErr w:type="gramStart"/>
      <w:r>
        <w:rPr>
          <w:rStyle w:val="FontStyle18"/>
          <w:sz w:val="24"/>
        </w:rPr>
        <w:t>5</w:t>
      </w:r>
      <w:proofErr w:type="gramEnd"/>
      <w:r>
        <w:rPr>
          <w:rStyle w:val="FontStyle18"/>
          <w:sz w:val="24"/>
        </w:rPr>
        <w:t xml:space="preserve"> business days before the date of the meeting, unless another period is agreed upon with the Chairman of the Committee. The notification shall indicate the date, time, place and form of the meeting, and shall include the following:</w:t>
      </w:r>
    </w:p>
    <w:p w:rsidR="008847FC" w:rsidRPr="002F1A60" w:rsidRDefault="008847FC" w:rsidP="008847FC">
      <w:pPr>
        <w:pStyle w:val="Style6"/>
        <w:spacing w:line="240" w:lineRule="auto"/>
        <w:ind w:right="14"/>
        <w:contextualSpacing/>
        <w:rPr>
          <w:rStyle w:val="FontStyle18"/>
          <w:sz w:val="24"/>
          <w:szCs w:val="24"/>
        </w:rPr>
      </w:pPr>
      <w:r>
        <w:rPr>
          <w:rStyle w:val="FontStyle18"/>
          <w:sz w:val="24"/>
        </w:rPr>
        <w:t xml:space="preserve">- </w:t>
      </w:r>
      <w:proofErr w:type="gramStart"/>
      <w:r>
        <w:rPr>
          <w:rStyle w:val="FontStyle18"/>
          <w:sz w:val="24"/>
        </w:rPr>
        <w:t>agenda</w:t>
      </w:r>
      <w:proofErr w:type="gramEnd"/>
      <w:r>
        <w:rPr>
          <w:rStyle w:val="FontStyle18"/>
          <w:sz w:val="24"/>
        </w:rPr>
        <w:t>;</w:t>
      </w:r>
    </w:p>
    <w:p w:rsidR="008847FC" w:rsidRPr="002F1A60" w:rsidRDefault="008847FC" w:rsidP="008847FC">
      <w:pPr>
        <w:pStyle w:val="Style6"/>
        <w:spacing w:line="240" w:lineRule="auto"/>
        <w:ind w:right="14"/>
        <w:contextualSpacing/>
        <w:rPr>
          <w:rStyle w:val="FontStyle18"/>
          <w:sz w:val="24"/>
          <w:szCs w:val="24"/>
        </w:rPr>
      </w:pPr>
      <w:r>
        <w:rPr>
          <w:rStyle w:val="FontStyle18"/>
          <w:sz w:val="24"/>
        </w:rPr>
        <w:t xml:space="preserve">- </w:t>
      </w:r>
      <w:proofErr w:type="gramStart"/>
      <w:r>
        <w:rPr>
          <w:rStyle w:val="FontStyle18"/>
          <w:sz w:val="24"/>
        </w:rPr>
        <w:t>explanatory</w:t>
      </w:r>
      <w:proofErr w:type="gramEnd"/>
      <w:r>
        <w:rPr>
          <w:rStyle w:val="FontStyle18"/>
          <w:sz w:val="24"/>
        </w:rPr>
        <w:t xml:space="preserve"> note with the draft decision;</w:t>
      </w:r>
    </w:p>
    <w:p w:rsidR="008847FC" w:rsidRPr="002F1A60" w:rsidRDefault="008847FC" w:rsidP="008847FC">
      <w:pPr>
        <w:pStyle w:val="Style6"/>
        <w:spacing w:line="240" w:lineRule="auto"/>
        <w:ind w:right="14"/>
        <w:contextualSpacing/>
        <w:rPr>
          <w:rStyle w:val="FontStyle18"/>
          <w:sz w:val="24"/>
          <w:szCs w:val="24"/>
        </w:rPr>
      </w:pPr>
      <w:r>
        <w:rPr>
          <w:rStyle w:val="FontStyle18"/>
          <w:sz w:val="24"/>
        </w:rPr>
        <w:t xml:space="preserve">- </w:t>
      </w:r>
      <w:proofErr w:type="gramStart"/>
      <w:r>
        <w:rPr>
          <w:rStyle w:val="FontStyle18"/>
          <w:sz w:val="24"/>
        </w:rPr>
        <w:t>extract</w:t>
      </w:r>
      <w:proofErr w:type="gramEnd"/>
      <w:r>
        <w:rPr>
          <w:rStyle w:val="FontStyle18"/>
          <w:sz w:val="24"/>
        </w:rPr>
        <w:t xml:space="preserve"> on the preliminary consideration of the issue by the Bank’s authorized body;</w:t>
      </w:r>
    </w:p>
    <w:p w:rsidR="008847FC" w:rsidRPr="002F1A60" w:rsidRDefault="008847FC" w:rsidP="008847FC">
      <w:pPr>
        <w:pStyle w:val="Style6"/>
        <w:spacing w:line="240" w:lineRule="auto"/>
        <w:ind w:right="14"/>
        <w:contextualSpacing/>
        <w:rPr>
          <w:rStyle w:val="FontStyle18"/>
          <w:sz w:val="24"/>
          <w:szCs w:val="24"/>
        </w:rPr>
      </w:pPr>
      <w:r>
        <w:rPr>
          <w:rStyle w:val="FontStyle18"/>
          <w:sz w:val="24"/>
        </w:rPr>
        <w:t xml:space="preserve">- </w:t>
      </w:r>
      <w:proofErr w:type="gramStart"/>
      <w:r>
        <w:rPr>
          <w:rStyle w:val="FontStyle18"/>
          <w:sz w:val="24"/>
        </w:rPr>
        <w:t>other</w:t>
      </w:r>
      <w:proofErr w:type="gramEnd"/>
      <w:r>
        <w:rPr>
          <w:rStyle w:val="FontStyle18"/>
          <w:sz w:val="24"/>
        </w:rPr>
        <w:t xml:space="preserve"> materials, if necessary.</w:t>
      </w:r>
    </w:p>
    <w:p w:rsidR="008847FC" w:rsidRPr="002F1A60" w:rsidRDefault="008847FC"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Quorum and decision making:</w:t>
      </w:r>
    </w:p>
    <w:p w:rsidR="008847FC" w:rsidRPr="002F1A60" w:rsidRDefault="008847FC" w:rsidP="00C17C9C">
      <w:pPr>
        <w:pStyle w:val="Style6"/>
        <w:numPr>
          <w:ilvl w:val="0"/>
          <w:numId w:val="33"/>
        </w:numPr>
        <w:tabs>
          <w:tab w:val="left" w:pos="993"/>
        </w:tabs>
        <w:spacing w:line="240" w:lineRule="auto"/>
        <w:ind w:left="0" w:firstLine="709"/>
        <w:rPr>
          <w:rStyle w:val="FontStyle18"/>
          <w:sz w:val="24"/>
          <w:szCs w:val="24"/>
        </w:rPr>
      </w:pPr>
      <w:r>
        <w:rPr>
          <w:rStyle w:val="FontStyle18"/>
          <w:sz w:val="24"/>
        </w:rPr>
        <w:t>the meeting is considered to have taken place if at least half of the members participate therein;</w:t>
      </w:r>
    </w:p>
    <w:p w:rsidR="008847FC" w:rsidRPr="002F1A60" w:rsidRDefault="008847FC" w:rsidP="00C17C9C">
      <w:pPr>
        <w:pStyle w:val="Style6"/>
        <w:numPr>
          <w:ilvl w:val="0"/>
          <w:numId w:val="33"/>
        </w:numPr>
        <w:tabs>
          <w:tab w:val="left" w:pos="993"/>
        </w:tabs>
        <w:spacing w:line="240" w:lineRule="auto"/>
        <w:ind w:left="0" w:firstLine="709"/>
        <w:rPr>
          <w:rStyle w:val="FontStyle18"/>
          <w:sz w:val="24"/>
          <w:szCs w:val="24"/>
        </w:rPr>
      </w:pPr>
      <w:r>
        <w:rPr>
          <w:rStyle w:val="FontStyle18"/>
          <w:sz w:val="24"/>
        </w:rPr>
        <w:t xml:space="preserve">participation is possible in person via videoconferencing, as well as by using other means of communication; </w:t>
      </w:r>
    </w:p>
    <w:p w:rsidR="008847FC" w:rsidRPr="002F1A60" w:rsidRDefault="008847FC" w:rsidP="00C17C9C">
      <w:pPr>
        <w:pStyle w:val="Style6"/>
        <w:numPr>
          <w:ilvl w:val="0"/>
          <w:numId w:val="33"/>
        </w:numPr>
        <w:tabs>
          <w:tab w:val="left" w:pos="993"/>
        </w:tabs>
        <w:spacing w:line="240" w:lineRule="auto"/>
        <w:ind w:left="0" w:firstLine="709"/>
        <w:rPr>
          <w:rStyle w:val="FontStyle18"/>
          <w:sz w:val="24"/>
          <w:szCs w:val="24"/>
        </w:rPr>
      </w:pPr>
      <w:proofErr w:type="gramStart"/>
      <w:r>
        <w:rPr>
          <w:rStyle w:val="FontStyle18"/>
          <w:sz w:val="24"/>
        </w:rPr>
        <w:t>the</w:t>
      </w:r>
      <w:proofErr w:type="gramEnd"/>
      <w:r>
        <w:rPr>
          <w:rStyle w:val="FontStyle18"/>
          <w:sz w:val="24"/>
        </w:rPr>
        <w:t xml:space="preserve"> resolutions are adopted unanimously. </w:t>
      </w:r>
    </w:p>
    <w:p w:rsidR="00CB0617" w:rsidRPr="002F1A60" w:rsidRDefault="008847FC" w:rsidP="002F1A60">
      <w:pPr>
        <w:pStyle w:val="a3"/>
        <w:numPr>
          <w:ilvl w:val="1"/>
          <w:numId w:val="12"/>
        </w:numPr>
        <w:tabs>
          <w:tab w:val="left" w:pos="1134"/>
        </w:tabs>
        <w:spacing w:after="0" w:line="240" w:lineRule="auto"/>
        <w:ind w:left="0" w:firstLine="709"/>
        <w:contextualSpacing w:val="0"/>
        <w:jc w:val="both"/>
        <w:rPr>
          <w:rStyle w:val="j2"/>
          <w:rFonts w:ascii="Times New Roman" w:hAnsi="Times New Roman"/>
          <w:sz w:val="24"/>
          <w:szCs w:val="24"/>
        </w:rPr>
      </w:pPr>
      <w:r>
        <w:rPr>
          <w:rStyle w:val="FontStyle18"/>
          <w:sz w:val="24"/>
        </w:rPr>
        <w:t xml:space="preserve">All documents submitted for Committee meetings and the procedure for holding meetings must comply with the same requirements as applied to the meetings of the Board of Directors. </w:t>
      </w:r>
    </w:p>
    <w:p w:rsidR="00CB0617" w:rsidRPr="002F1A60" w:rsidRDefault="00CB0617" w:rsidP="00B454C3">
      <w:pPr>
        <w:pStyle w:val="j6"/>
        <w:spacing w:before="0" w:beforeAutospacing="0" w:after="0" w:afterAutospacing="0"/>
        <w:ind w:firstLine="567"/>
        <w:jc w:val="both"/>
        <w:rPr>
          <w:rStyle w:val="j2"/>
          <w:b/>
        </w:rPr>
      </w:pPr>
    </w:p>
    <w:p w:rsidR="0029144A" w:rsidRPr="002F1A60" w:rsidRDefault="0029144A" w:rsidP="00B454C3">
      <w:pPr>
        <w:pStyle w:val="j6"/>
        <w:spacing w:before="0" w:beforeAutospacing="0" w:after="0" w:afterAutospacing="0"/>
        <w:ind w:firstLine="567"/>
        <w:jc w:val="both"/>
        <w:rPr>
          <w:rStyle w:val="j2"/>
          <w:b/>
        </w:rPr>
      </w:pPr>
    </w:p>
    <w:p w:rsidR="00CB0617" w:rsidRPr="002F1A60" w:rsidRDefault="0019334C" w:rsidP="0019334C">
      <w:pPr>
        <w:pStyle w:val="1"/>
        <w:tabs>
          <w:tab w:val="left" w:pos="993"/>
        </w:tabs>
        <w:spacing w:before="0" w:after="0" w:line="240" w:lineRule="auto"/>
        <w:jc w:val="center"/>
        <w:rPr>
          <w:rFonts w:ascii="Times New Roman" w:hAnsi="Times New Roman"/>
          <w:bCs w:val="0"/>
          <w:sz w:val="24"/>
          <w:szCs w:val="24"/>
        </w:rPr>
      </w:pPr>
      <w:bookmarkStart w:id="8" w:name="_Toc198128900"/>
      <w:r>
        <w:rPr>
          <w:rFonts w:ascii="Times New Roman" w:hAnsi="Times New Roman"/>
          <w:sz w:val="24"/>
        </w:rPr>
        <w:t xml:space="preserve">Chapter 8. </w:t>
      </w:r>
      <w:r>
        <w:rPr>
          <w:rFonts w:ascii="Times New Roman" w:hAnsi="Times New Roman"/>
          <w:sz w:val="24"/>
        </w:rPr>
        <w:tab/>
      </w:r>
      <w:r w:rsidR="00CB0617">
        <w:rPr>
          <w:rFonts w:ascii="Times New Roman" w:hAnsi="Times New Roman"/>
          <w:sz w:val="24"/>
        </w:rPr>
        <w:t>Committee Reporting</w:t>
      </w:r>
      <w:bookmarkEnd w:id="8"/>
    </w:p>
    <w:p w:rsidR="00CB0617" w:rsidRPr="002F1A60" w:rsidRDefault="00CB0617" w:rsidP="00B454C3">
      <w:pPr>
        <w:pStyle w:val="Style3"/>
        <w:widowControl/>
        <w:ind w:left="2184"/>
        <w:contextualSpacing/>
        <w:rPr>
          <w:rStyle w:val="FontStyle19"/>
          <w:sz w:val="24"/>
          <w:szCs w:val="24"/>
        </w:rPr>
      </w:pPr>
    </w:p>
    <w:p w:rsidR="00CB0617" w:rsidRPr="002F1A60" w:rsidRDefault="00CB0617" w:rsidP="002F1A60">
      <w:pPr>
        <w:pStyle w:val="a3"/>
        <w:numPr>
          <w:ilvl w:val="1"/>
          <w:numId w:val="12"/>
        </w:numPr>
        <w:tabs>
          <w:tab w:val="left" w:pos="1134"/>
        </w:tabs>
        <w:spacing w:after="0" w:line="240" w:lineRule="auto"/>
        <w:ind w:left="0" w:firstLine="709"/>
        <w:contextualSpacing w:val="0"/>
        <w:jc w:val="both"/>
        <w:rPr>
          <w:rFonts w:ascii="Times New Roman" w:hAnsi="Times New Roman"/>
          <w:sz w:val="24"/>
          <w:szCs w:val="24"/>
        </w:rPr>
      </w:pPr>
      <w:r>
        <w:rPr>
          <w:rStyle w:val="FontStyle18"/>
          <w:sz w:val="24"/>
        </w:rPr>
        <w:t>The Committee Chairman</w:t>
      </w:r>
      <w:r>
        <w:rPr>
          <w:rFonts w:ascii="Times New Roman" w:hAnsi="Times New Roman"/>
          <w:sz w:val="24"/>
        </w:rPr>
        <w:t xml:space="preserve"> shall arrange for the preparation of a report on the Committee’s work for inclusion in the Board of Directors’ report </w:t>
      </w:r>
      <w:r>
        <w:rPr>
          <w:rStyle w:val="FontStyle18"/>
          <w:sz w:val="24"/>
        </w:rPr>
        <w:t>and</w:t>
      </w:r>
      <w:r>
        <w:rPr>
          <w:rFonts w:ascii="Times New Roman" w:hAnsi="Times New Roman"/>
          <w:sz w:val="24"/>
        </w:rPr>
        <w:t xml:space="preserve"> the Bank’s Annual Report.</w:t>
      </w:r>
    </w:p>
    <w:p w:rsidR="00CB0617" w:rsidRPr="002F1A60" w:rsidRDefault="00CB0617" w:rsidP="00B454C3">
      <w:pPr>
        <w:pStyle w:val="Style3"/>
        <w:widowControl/>
        <w:tabs>
          <w:tab w:val="left" w:pos="709"/>
        </w:tabs>
      </w:pPr>
    </w:p>
    <w:p w:rsidR="0029144A" w:rsidRPr="002F1A60" w:rsidRDefault="0029144A" w:rsidP="00B454C3">
      <w:pPr>
        <w:pStyle w:val="Style3"/>
        <w:widowControl/>
        <w:tabs>
          <w:tab w:val="left" w:pos="709"/>
        </w:tabs>
      </w:pPr>
    </w:p>
    <w:p w:rsidR="00CB0617" w:rsidRPr="002F1A60" w:rsidRDefault="0019334C" w:rsidP="0019334C">
      <w:pPr>
        <w:pStyle w:val="1"/>
        <w:tabs>
          <w:tab w:val="left" w:pos="993"/>
        </w:tabs>
        <w:spacing w:before="0" w:after="0" w:line="240" w:lineRule="auto"/>
        <w:jc w:val="center"/>
        <w:rPr>
          <w:rFonts w:ascii="Times New Roman" w:hAnsi="Times New Roman"/>
          <w:sz w:val="24"/>
          <w:szCs w:val="24"/>
        </w:rPr>
      </w:pPr>
      <w:bookmarkStart w:id="9" w:name="_Toc198128901"/>
      <w:r>
        <w:rPr>
          <w:rFonts w:ascii="Times New Roman" w:hAnsi="Times New Roman"/>
          <w:sz w:val="24"/>
        </w:rPr>
        <w:t xml:space="preserve">Chapter 9. </w:t>
      </w:r>
      <w:r>
        <w:rPr>
          <w:rFonts w:ascii="Times New Roman" w:hAnsi="Times New Roman"/>
          <w:sz w:val="24"/>
        </w:rPr>
        <w:tab/>
      </w:r>
      <w:r w:rsidR="00CB0617">
        <w:rPr>
          <w:rFonts w:ascii="Times New Roman" w:hAnsi="Times New Roman"/>
          <w:sz w:val="24"/>
        </w:rPr>
        <w:t>Liability of Committee Members</w:t>
      </w:r>
      <w:bookmarkEnd w:id="9"/>
    </w:p>
    <w:p w:rsidR="00CB0617" w:rsidRPr="002F1A60" w:rsidRDefault="00CB0617" w:rsidP="00B454C3">
      <w:pPr>
        <w:pStyle w:val="Style6"/>
        <w:widowControl/>
        <w:tabs>
          <w:tab w:val="left" w:pos="709"/>
        </w:tabs>
        <w:spacing w:line="240" w:lineRule="auto"/>
        <w:ind w:right="14" w:firstLine="576"/>
        <w:contextualSpacing/>
      </w:pPr>
    </w:p>
    <w:p w:rsidR="00CB0617" w:rsidRPr="002F1A60" w:rsidRDefault="00CB0617"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Committee members shall be liable to the Bank and the Bank’s sole shareholder for damage caused by their actions or omission, in accordance with the law, including liability for losses caused by the provision of false or misleading information.</w:t>
      </w:r>
    </w:p>
    <w:p w:rsidR="00CB0617" w:rsidRPr="002F1A60" w:rsidRDefault="00295858" w:rsidP="002F1A60">
      <w:pPr>
        <w:pStyle w:val="a3"/>
        <w:numPr>
          <w:ilvl w:val="1"/>
          <w:numId w:val="12"/>
        </w:numPr>
        <w:tabs>
          <w:tab w:val="left" w:pos="1134"/>
        </w:tabs>
        <w:spacing w:after="0" w:line="240" w:lineRule="auto"/>
        <w:ind w:left="0" w:firstLine="709"/>
        <w:contextualSpacing w:val="0"/>
        <w:jc w:val="both"/>
        <w:rPr>
          <w:rStyle w:val="FontStyle18"/>
          <w:sz w:val="24"/>
          <w:szCs w:val="24"/>
        </w:rPr>
      </w:pPr>
      <w:r>
        <w:rPr>
          <w:rStyle w:val="FontStyle18"/>
          <w:sz w:val="24"/>
        </w:rPr>
        <w:t>Committee members are required to maintain confidentiality for 5 years after the end of their term.</w:t>
      </w:r>
    </w:p>
    <w:p w:rsidR="00CB0617" w:rsidRPr="002F1A60" w:rsidRDefault="00CB0617" w:rsidP="003036BC">
      <w:pPr>
        <w:pStyle w:val="j5"/>
        <w:spacing w:before="0" w:beforeAutospacing="0" w:after="0" w:afterAutospacing="0"/>
        <w:jc w:val="both"/>
        <w:rPr>
          <w:rStyle w:val="j2"/>
        </w:rPr>
      </w:pPr>
    </w:p>
    <w:p w:rsidR="00CB0617" w:rsidRPr="002F1A60" w:rsidRDefault="00CB0617" w:rsidP="00B454C3">
      <w:pPr>
        <w:spacing w:after="0" w:line="240" w:lineRule="auto"/>
        <w:rPr>
          <w:rFonts w:ascii="Times New Roman" w:hAnsi="Times New Roman"/>
          <w:sz w:val="24"/>
          <w:szCs w:val="24"/>
        </w:rPr>
      </w:pPr>
    </w:p>
    <w:p w:rsidR="00B62BF1" w:rsidRPr="002F1A60" w:rsidRDefault="00B62BF1" w:rsidP="00B454C3">
      <w:pPr>
        <w:spacing w:after="0" w:line="240" w:lineRule="auto"/>
        <w:rPr>
          <w:rFonts w:ascii="Times New Roman" w:hAnsi="Times New Roman"/>
          <w:sz w:val="24"/>
          <w:szCs w:val="24"/>
        </w:rPr>
      </w:pPr>
    </w:p>
    <w:sectPr w:rsidR="00B62BF1" w:rsidRPr="002F1A60" w:rsidSect="0029144A">
      <w:footerReference w:type="default" r:id="rId8"/>
      <w:headerReference w:type="first" r:id="rId9"/>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8AB" w:rsidRDefault="00AF18AB" w:rsidP="00127546">
      <w:pPr>
        <w:spacing w:after="0" w:line="240" w:lineRule="auto"/>
      </w:pPr>
      <w:r>
        <w:separator/>
      </w:r>
    </w:p>
  </w:endnote>
  <w:endnote w:type="continuationSeparator" w:id="0">
    <w:p w:rsidR="00AF18AB" w:rsidRDefault="00AF18AB" w:rsidP="0012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11" w:rsidRPr="00516611" w:rsidRDefault="00516611">
    <w:pPr>
      <w:pStyle w:val="af1"/>
      <w:jc w:val="right"/>
      <w:rPr>
        <w:rFonts w:ascii="Times New Roman" w:hAnsi="Times New Roman"/>
        <w:sz w:val="16"/>
        <w:szCs w:val="16"/>
      </w:rPr>
    </w:pPr>
    <w:r w:rsidRPr="00516611">
      <w:rPr>
        <w:rFonts w:ascii="Times New Roman" w:hAnsi="Times New Roman"/>
        <w:sz w:val="16"/>
      </w:rPr>
      <w:fldChar w:fldCharType="begin"/>
    </w:r>
    <w:r w:rsidRPr="00516611">
      <w:rPr>
        <w:rFonts w:ascii="Times New Roman" w:hAnsi="Times New Roman"/>
        <w:sz w:val="16"/>
      </w:rPr>
      <w:instrText>PAGE   \* MERGEFORMAT</w:instrText>
    </w:r>
    <w:r w:rsidRPr="00516611">
      <w:rPr>
        <w:rFonts w:ascii="Times New Roman" w:hAnsi="Times New Roman"/>
        <w:sz w:val="16"/>
      </w:rPr>
      <w:fldChar w:fldCharType="separate"/>
    </w:r>
    <w:r w:rsidR="00017842">
      <w:rPr>
        <w:rFonts w:ascii="Times New Roman" w:hAnsi="Times New Roman"/>
        <w:noProof/>
        <w:sz w:val="16"/>
      </w:rPr>
      <w:t>2</w:t>
    </w:r>
    <w:r w:rsidRPr="00516611">
      <w:rPr>
        <w:rFonts w:ascii="Times New Roman" w:hAnsi="Times New Roman"/>
        <w:sz w:val="16"/>
      </w:rPr>
      <w:fldChar w:fldCharType="end"/>
    </w:r>
  </w:p>
  <w:p w:rsidR="00516611" w:rsidRDefault="0051661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8AB" w:rsidRDefault="00AF18AB" w:rsidP="00127546">
      <w:pPr>
        <w:spacing w:after="0" w:line="240" w:lineRule="auto"/>
      </w:pPr>
      <w:r>
        <w:separator/>
      </w:r>
    </w:p>
  </w:footnote>
  <w:footnote w:type="continuationSeparator" w:id="0">
    <w:p w:rsidR="00AF18AB" w:rsidRDefault="00AF18AB" w:rsidP="00127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310" w:rsidRPr="00014310" w:rsidRDefault="00014310" w:rsidP="00014310">
    <w:pPr>
      <w:spacing w:after="0" w:line="240" w:lineRule="auto"/>
      <w:jc w:val="right"/>
      <w:outlineLvl w:val="0"/>
      <w:rPr>
        <w:rFonts w:ascii="Times New Roman" w:hAnsi="Times New Roman"/>
        <w:i/>
        <w:lang w:eastAsia="ru-RU"/>
      </w:rPr>
    </w:pPr>
    <w:r w:rsidRPr="00014310">
      <w:rPr>
        <w:rFonts w:ascii="Times New Roman" w:hAnsi="Times New Roman"/>
        <w:i/>
      </w:rPr>
      <w:t xml:space="preserve">Annex 4 to the Resolution of the absentee meeting of the Board of directors </w:t>
    </w:r>
  </w:p>
  <w:p w:rsidR="0026275A" w:rsidRPr="00014310" w:rsidRDefault="00014310" w:rsidP="00014310">
    <w:pPr>
      <w:pStyle w:val="af"/>
      <w:jc w:val="right"/>
      <w:rPr>
        <w:rFonts w:ascii="Times New Roman" w:hAnsi="Times New Roman"/>
      </w:rPr>
    </w:pPr>
    <w:proofErr w:type="gramStart"/>
    <w:r w:rsidRPr="00014310">
      <w:rPr>
        <w:rFonts w:ascii="Times New Roman" w:hAnsi="Times New Roman"/>
        <w:i/>
      </w:rPr>
      <w:t>of</w:t>
    </w:r>
    <w:proofErr w:type="gramEnd"/>
    <w:r w:rsidRPr="00014310">
      <w:rPr>
        <w:rFonts w:ascii="Times New Roman" w:hAnsi="Times New Roman"/>
        <w:i/>
      </w:rPr>
      <w:t xml:space="preserve"> </w:t>
    </w:r>
    <w:proofErr w:type="spellStart"/>
    <w:r w:rsidRPr="00014310">
      <w:rPr>
        <w:rFonts w:ascii="Times New Roman" w:hAnsi="Times New Roman"/>
        <w:i/>
      </w:rPr>
      <w:t>Bereke</w:t>
    </w:r>
    <w:proofErr w:type="spellEnd"/>
    <w:r w:rsidRPr="00014310">
      <w:rPr>
        <w:rFonts w:ascii="Times New Roman" w:hAnsi="Times New Roman"/>
        <w:i/>
      </w:rPr>
      <w:t xml:space="preserve"> Bank JSC (SB of </w:t>
    </w:r>
    <w:proofErr w:type="spellStart"/>
    <w:r w:rsidRPr="00014310">
      <w:rPr>
        <w:rFonts w:ascii="Times New Roman" w:hAnsi="Times New Roman"/>
        <w:i/>
      </w:rPr>
      <w:t>Lesha</w:t>
    </w:r>
    <w:proofErr w:type="spellEnd"/>
    <w:r w:rsidRPr="00014310">
      <w:rPr>
        <w:rFonts w:ascii="Times New Roman" w:hAnsi="Times New Roman"/>
        <w:i/>
      </w:rPr>
      <w:t xml:space="preserve"> Bank LLC (Public)) No 15, 06.11.2025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002835B7"/>
    <w:multiLevelType w:val="hybridMultilevel"/>
    <w:tmpl w:val="CEBA39AC"/>
    <w:lvl w:ilvl="0" w:tplc="EE2EEF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29C3E90"/>
    <w:multiLevelType w:val="hybridMultilevel"/>
    <w:tmpl w:val="E54ADADE"/>
    <w:lvl w:ilvl="0" w:tplc="2B6C5C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1113FB"/>
    <w:multiLevelType w:val="hybridMultilevel"/>
    <w:tmpl w:val="63005A1C"/>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15:restartNumberingAfterBreak="0">
    <w:nsid w:val="12DA6958"/>
    <w:multiLevelType w:val="hybridMultilevel"/>
    <w:tmpl w:val="5ED69D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997F97"/>
    <w:multiLevelType w:val="hybridMultilevel"/>
    <w:tmpl w:val="257EC70A"/>
    <w:lvl w:ilvl="0" w:tplc="CB228C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B42186"/>
    <w:multiLevelType w:val="hybridMultilevel"/>
    <w:tmpl w:val="888023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2EF6FAF"/>
    <w:multiLevelType w:val="hybridMultilevel"/>
    <w:tmpl w:val="A8822E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032F60"/>
    <w:multiLevelType w:val="hybridMultilevel"/>
    <w:tmpl w:val="67A6A2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7DE257F"/>
    <w:multiLevelType w:val="hybridMultilevel"/>
    <w:tmpl w:val="1A3A8A64"/>
    <w:lvl w:ilvl="0" w:tplc="72B03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CD7E65"/>
    <w:multiLevelType w:val="hybridMultilevel"/>
    <w:tmpl w:val="B3600012"/>
    <w:lvl w:ilvl="0" w:tplc="A4AE45C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2C531D69"/>
    <w:multiLevelType w:val="hybridMultilevel"/>
    <w:tmpl w:val="122A574C"/>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2" w15:restartNumberingAfterBreak="0">
    <w:nsid w:val="32F81874"/>
    <w:multiLevelType w:val="hybridMultilevel"/>
    <w:tmpl w:val="891218D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7A43B8"/>
    <w:multiLevelType w:val="hybridMultilevel"/>
    <w:tmpl w:val="F10E652E"/>
    <w:lvl w:ilvl="0" w:tplc="76E23B22">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37724C3D"/>
    <w:multiLevelType w:val="hybridMultilevel"/>
    <w:tmpl w:val="0E94A272"/>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5" w15:restartNumberingAfterBreak="0">
    <w:nsid w:val="3C2E6331"/>
    <w:multiLevelType w:val="hybridMultilevel"/>
    <w:tmpl w:val="2B98E79E"/>
    <w:lvl w:ilvl="0" w:tplc="EFB48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8C0ECC"/>
    <w:multiLevelType w:val="hybridMultilevel"/>
    <w:tmpl w:val="150A962A"/>
    <w:lvl w:ilvl="0" w:tplc="3856953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1FF2064"/>
    <w:multiLevelType w:val="hybridMultilevel"/>
    <w:tmpl w:val="A0661520"/>
    <w:lvl w:ilvl="0" w:tplc="FDC4DEF2">
      <w:start w:val="15"/>
      <w:numFmt w:val="decimal"/>
      <w:lvlText w:val="%1)"/>
      <w:lvlJc w:val="left"/>
      <w:pPr>
        <w:ind w:left="1353"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21D2345"/>
    <w:multiLevelType w:val="hybridMultilevel"/>
    <w:tmpl w:val="4574EAD0"/>
    <w:lvl w:ilvl="0" w:tplc="219EF40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49A33DB4"/>
    <w:multiLevelType w:val="hybridMultilevel"/>
    <w:tmpl w:val="AC0A94B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E8576F1"/>
    <w:multiLevelType w:val="hybridMultilevel"/>
    <w:tmpl w:val="3D9AC388"/>
    <w:lvl w:ilvl="0" w:tplc="FE6E86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3553E31"/>
    <w:multiLevelType w:val="hybridMultilevel"/>
    <w:tmpl w:val="D20EF75C"/>
    <w:lvl w:ilvl="0" w:tplc="F07AFB6C">
      <w:start w:val="1"/>
      <w:numFmt w:val="decimal"/>
      <w:lvlText w:val="%1)"/>
      <w:lvlJc w:val="left"/>
      <w:pPr>
        <w:tabs>
          <w:tab w:val="num" w:pos="710"/>
        </w:tabs>
        <w:ind w:left="710" w:firstLine="0"/>
      </w:pPr>
      <w:rPr>
        <w:rFonts w:hint="default"/>
        <w:b w:val="0"/>
      </w:rPr>
    </w:lvl>
    <w:lvl w:ilvl="1" w:tplc="1FDC9BBC">
      <w:start w:val="7"/>
      <w:numFmt w:val="decimal"/>
      <w:lvlText w:val="%2."/>
      <w:lvlJc w:val="left"/>
      <w:pPr>
        <w:tabs>
          <w:tab w:val="num" w:pos="0"/>
        </w:tabs>
        <w:ind w:left="0" w:firstLine="68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3A105F6"/>
    <w:multiLevelType w:val="hybridMultilevel"/>
    <w:tmpl w:val="990AB5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4" w15:restartNumberingAfterBreak="0">
    <w:nsid w:val="56A55277"/>
    <w:multiLevelType w:val="hybridMultilevel"/>
    <w:tmpl w:val="8FB81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26" w15:restartNumberingAfterBreak="0">
    <w:nsid w:val="5D460F77"/>
    <w:multiLevelType w:val="hybridMultilevel"/>
    <w:tmpl w:val="D3563F9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C6A6495"/>
    <w:multiLevelType w:val="hybridMultilevel"/>
    <w:tmpl w:val="C3AA03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D1B6158"/>
    <w:multiLevelType w:val="hybridMultilevel"/>
    <w:tmpl w:val="FCDE942C"/>
    <w:lvl w:ilvl="0" w:tplc="08306A0A">
      <w:start w:val="1"/>
      <w:numFmt w:val="decimal"/>
      <w:lvlText w:val="Глава %1."/>
      <w:lvlJc w:val="left"/>
      <w:pPr>
        <w:ind w:left="720" w:hanging="360"/>
      </w:pPr>
      <w:rPr>
        <w:rFonts w:hint="default"/>
      </w:rPr>
    </w:lvl>
    <w:lvl w:ilvl="1" w:tplc="FF7E0C2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A07CAF"/>
    <w:multiLevelType w:val="hybridMultilevel"/>
    <w:tmpl w:val="46CC6FD4"/>
    <w:lvl w:ilvl="0" w:tplc="FD52F73C">
      <w:start w:val="1"/>
      <w:numFmt w:val="decimal"/>
      <w:lvlText w:val="%1)"/>
      <w:lvlJc w:val="left"/>
      <w:pPr>
        <w:ind w:left="1047" w:hanging="360"/>
      </w:pPr>
      <w:rPr>
        <w:rFonts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30" w15:restartNumberingAfterBreak="0">
    <w:nsid w:val="71272BBB"/>
    <w:multiLevelType w:val="hybridMultilevel"/>
    <w:tmpl w:val="85F80A44"/>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31" w15:restartNumberingAfterBreak="0">
    <w:nsid w:val="7BEA0C5D"/>
    <w:multiLevelType w:val="hybridMultilevel"/>
    <w:tmpl w:val="E62A79E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F041014"/>
    <w:multiLevelType w:val="singleLevel"/>
    <w:tmpl w:val="0F0452A2"/>
    <w:lvl w:ilvl="0">
      <w:start w:val="5"/>
      <w:numFmt w:val="decimal"/>
      <w:lvlText w:val="%1."/>
      <w:legacy w:legacy="1" w:legacySpace="0" w:legacyIndent="274"/>
      <w:lvlJc w:val="left"/>
      <w:pPr>
        <w:ind w:left="568" w:firstLine="0"/>
      </w:pPr>
      <w:rPr>
        <w:rFonts w:ascii="Times New Roman" w:hAnsi="Times New Roman" w:cs="Times New Roman" w:hint="default"/>
      </w:rPr>
    </w:lvl>
  </w:abstractNum>
  <w:num w:numId="1">
    <w:abstractNumId w:val="32"/>
    <w:lvlOverride w:ilvl="0">
      <w:startOverride w:val="5"/>
    </w:lvlOverride>
  </w:num>
  <w:num w:numId="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23"/>
    <w:lvlOverride w:ilvl="0">
      <w:startOverride w:val="1"/>
    </w:lvlOverride>
  </w:num>
  <w:num w:numId="5">
    <w:abstractNumId w:val="23"/>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25"/>
    <w:lvlOverride w:ilvl="0">
      <w:startOverride w:val="1"/>
    </w:lvlOverride>
  </w:num>
  <w:num w:numId="7">
    <w:abstractNumId w:val="24"/>
  </w:num>
  <w:num w:numId="8">
    <w:abstractNumId w:val="21"/>
  </w:num>
  <w:num w:numId="9">
    <w:abstractNumId w:val="17"/>
  </w:num>
  <w:num w:numId="10">
    <w:abstractNumId w:val="28"/>
  </w:num>
  <w:num w:numId="11">
    <w:abstractNumId w:val="4"/>
  </w:num>
  <w:num w:numId="12">
    <w:abstractNumId w:val="12"/>
  </w:num>
  <w:num w:numId="13">
    <w:abstractNumId w:val="7"/>
  </w:num>
  <w:num w:numId="14">
    <w:abstractNumId w:val="9"/>
  </w:num>
  <w:num w:numId="15">
    <w:abstractNumId w:val="31"/>
  </w:num>
  <w:num w:numId="16">
    <w:abstractNumId w:val="1"/>
  </w:num>
  <w:num w:numId="17">
    <w:abstractNumId w:val="6"/>
  </w:num>
  <w:num w:numId="18">
    <w:abstractNumId w:val="29"/>
  </w:num>
  <w:num w:numId="19">
    <w:abstractNumId w:val="19"/>
  </w:num>
  <w:num w:numId="20">
    <w:abstractNumId w:val="5"/>
  </w:num>
  <w:num w:numId="21">
    <w:abstractNumId w:val="26"/>
  </w:num>
  <w:num w:numId="22">
    <w:abstractNumId w:val="20"/>
  </w:num>
  <w:num w:numId="23">
    <w:abstractNumId w:val="22"/>
  </w:num>
  <w:num w:numId="24">
    <w:abstractNumId w:val="2"/>
  </w:num>
  <w:num w:numId="25">
    <w:abstractNumId w:val="8"/>
  </w:num>
  <w:num w:numId="26">
    <w:abstractNumId w:val="13"/>
  </w:num>
  <w:num w:numId="27">
    <w:abstractNumId w:val="27"/>
  </w:num>
  <w:num w:numId="28">
    <w:abstractNumId w:val="15"/>
  </w:num>
  <w:num w:numId="29">
    <w:abstractNumId w:val="11"/>
  </w:num>
  <w:num w:numId="30">
    <w:abstractNumId w:val="18"/>
  </w:num>
  <w:num w:numId="31">
    <w:abstractNumId w:val="3"/>
  </w:num>
  <w:num w:numId="32">
    <w:abstractNumId w:val="10"/>
  </w:num>
  <w:num w:numId="33">
    <w:abstractNumId w:val="1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58"/>
    <w:rsid w:val="00004D49"/>
    <w:rsid w:val="00010258"/>
    <w:rsid w:val="00014310"/>
    <w:rsid w:val="00017842"/>
    <w:rsid w:val="00022347"/>
    <w:rsid w:val="00044987"/>
    <w:rsid w:val="000527B1"/>
    <w:rsid w:val="00053284"/>
    <w:rsid w:val="00066323"/>
    <w:rsid w:val="00076B61"/>
    <w:rsid w:val="00077A76"/>
    <w:rsid w:val="00081332"/>
    <w:rsid w:val="00084DB8"/>
    <w:rsid w:val="0008790C"/>
    <w:rsid w:val="00093417"/>
    <w:rsid w:val="00094C89"/>
    <w:rsid w:val="00096B6B"/>
    <w:rsid w:val="000B7299"/>
    <w:rsid w:val="000C4399"/>
    <w:rsid w:val="000C4F66"/>
    <w:rsid w:val="000E2BE8"/>
    <w:rsid w:val="000E3D0E"/>
    <w:rsid w:val="000F08ED"/>
    <w:rsid w:val="000F59D0"/>
    <w:rsid w:val="000F7455"/>
    <w:rsid w:val="001112A6"/>
    <w:rsid w:val="00112CE2"/>
    <w:rsid w:val="001148D2"/>
    <w:rsid w:val="00125C89"/>
    <w:rsid w:val="00127546"/>
    <w:rsid w:val="001403B7"/>
    <w:rsid w:val="00154B7C"/>
    <w:rsid w:val="0017635A"/>
    <w:rsid w:val="00181467"/>
    <w:rsid w:val="0018326B"/>
    <w:rsid w:val="0019334C"/>
    <w:rsid w:val="001A18C3"/>
    <w:rsid w:val="001B79DC"/>
    <w:rsid w:val="001C1BF1"/>
    <w:rsid w:val="001C4A16"/>
    <w:rsid w:val="001D2F3A"/>
    <w:rsid w:val="001D49EA"/>
    <w:rsid w:val="001E2D9A"/>
    <w:rsid w:val="00200441"/>
    <w:rsid w:val="00213C9D"/>
    <w:rsid w:val="00224953"/>
    <w:rsid w:val="00224D59"/>
    <w:rsid w:val="00227078"/>
    <w:rsid w:val="0023298E"/>
    <w:rsid w:val="00234A01"/>
    <w:rsid w:val="00252829"/>
    <w:rsid w:val="0026275A"/>
    <w:rsid w:val="00262C56"/>
    <w:rsid w:val="0028514C"/>
    <w:rsid w:val="00290300"/>
    <w:rsid w:val="0029144A"/>
    <w:rsid w:val="002925A9"/>
    <w:rsid w:val="00292D40"/>
    <w:rsid w:val="00295858"/>
    <w:rsid w:val="002963E1"/>
    <w:rsid w:val="002A14D4"/>
    <w:rsid w:val="002C165F"/>
    <w:rsid w:val="002C7085"/>
    <w:rsid w:val="002C7E57"/>
    <w:rsid w:val="002D50D1"/>
    <w:rsid w:val="002E61A6"/>
    <w:rsid w:val="002F0609"/>
    <w:rsid w:val="002F1A60"/>
    <w:rsid w:val="003036BC"/>
    <w:rsid w:val="003153F7"/>
    <w:rsid w:val="003412F9"/>
    <w:rsid w:val="0034563B"/>
    <w:rsid w:val="003466FD"/>
    <w:rsid w:val="00354A70"/>
    <w:rsid w:val="003607FA"/>
    <w:rsid w:val="00361E28"/>
    <w:rsid w:val="003628A6"/>
    <w:rsid w:val="00365188"/>
    <w:rsid w:val="00366220"/>
    <w:rsid w:val="003669A6"/>
    <w:rsid w:val="003840CD"/>
    <w:rsid w:val="00390F7F"/>
    <w:rsid w:val="003D5CC4"/>
    <w:rsid w:val="00405FC5"/>
    <w:rsid w:val="004072DA"/>
    <w:rsid w:val="0042180D"/>
    <w:rsid w:val="00430BF8"/>
    <w:rsid w:val="00434275"/>
    <w:rsid w:val="00435859"/>
    <w:rsid w:val="0044294A"/>
    <w:rsid w:val="00442FF4"/>
    <w:rsid w:val="00447FCF"/>
    <w:rsid w:val="0046744A"/>
    <w:rsid w:val="00482F23"/>
    <w:rsid w:val="00492430"/>
    <w:rsid w:val="00493F24"/>
    <w:rsid w:val="004A6593"/>
    <w:rsid w:val="004C3152"/>
    <w:rsid w:val="004C45F2"/>
    <w:rsid w:val="004D3CC8"/>
    <w:rsid w:val="004D4513"/>
    <w:rsid w:val="004D6412"/>
    <w:rsid w:val="004F0250"/>
    <w:rsid w:val="005074DF"/>
    <w:rsid w:val="00513EED"/>
    <w:rsid w:val="00516611"/>
    <w:rsid w:val="00520159"/>
    <w:rsid w:val="00522E0E"/>
    <w:rsid w:val="0052320E"/>
    <w:rsid w:val="0054450A"/>
    <w:rsid w:val="00557CD5"/>
    <w:rsid w:val="00563B9A"/>
    <w:rsid w:val="00564A31"/>
    <w:rsid w:val="005835BB"/>
    <w:rsid w:val="005840E4"/>
    <w:rsid w:val="005A3100"/>
    <w:rsid w:val="005B1B12"/>
    <w:rsid w:val="005B6670"/>
    <w:rsid w:val="005D2E26"/>
    <w:rsid w:val="005D3030"/>
    <w:rsid w:val="005E1764"/>
    <w:rsid w:val="005F11A2"/>
    <w:rsid w:val="0060751A"/>
    <w:rsid w:val="0062753F"/>
    <w:rsid w:val="00633688"/>
    <w:rsid w:val="00640991"/>
    <w:rsid w:val="006449F5"/>
    <w:rsid w:val="00653E6E"/>
    <w:rsid w:val="006556B8"/>
    <w:rsid w:val="00656BD2"/>
    <w:rsid w:val="00656ECF"/>
    <w:rsid w:val="00657736"/>
    <w:rsid w:val="00665514"/>
    <w:rsid w:val="00672539"/>
    <w:rsid w:val="0068533F"/>
    <w:rsid w:val="00693427"/>
    <w:rsid w:val="00696C9C"/>
    <w:rsid w:val="006A3628"/>
    <w:rsid w:val="006A6D6A"/>
    <w:rsid w:val="006B1E06"/>
    <w:rsid w:val="006C6690"/>
    <w:rsid w:val="006C7BE8"/>
    <w:rsid w:val="006E6204"/>
    <w:rsid w:val="006F4581"/>
    <w:rsid w:val="006F45A3"/>
    <w:rsid w:val="006F45F2"/>
    <w:rsid w:val="00701D7C"/>
    <w:rsid w:val="00704D6E"/>
    <w:rsid w:val="00711365"/>
    <w:rsid w:val="00725491"/>
    <w:rsid w:val="00727129"/>
    <w:rsid w:val="00735CC4"/>
    <w:rsid w:val="00754163"/>
    <w:rsid w:val="007548B2"/>
    <w:rsid w:val="00783BD8"/>
    <w:rsid w:val="00787404"/>
    <w:rsid w:val="007C1CDE"/>
    <w:rsid w:val="007C7407"/>
    <w:rsid w:val="007D38F0"/>
    <w:rsid w:val="007E1E08"/>
    <w:rsid w:val="007E25E6"/>
    <w:rsid w:val="007E4E31"/>
    <w:rsid w:val="007F034D"/>
    <w:rsid w:val="007F121B"/>
    <w:rsid w:val="007F2634"/>
    <w:rsid w:val="007F3ED1"/>
    <w:rsid w:val="008064FC"/>
    <w:rsid w:val="0081012D"/>
    <w:rsid w:val="0083622D"/>
    <w:rsid w:val="00875153"/>
    <w:rsid w:val="00875238"/>
    <w:rsid w:val="0088136D"/>
    <w:rsid w:val="00883A14"/>
    <w:rsid w:val="008847FC"/>
    <w:rsid w:val="008917B3"/>
    <w:rsid w:val="008954CB"/>
    <w:rsid w:val="008A76B4"/>
    <w:rsid w:val="008B2275"/>
    <w:rsid w:val="008B451E"/>
    <w:rsid w:val="008C067C"/>
    <w:rsid w:val="008C0D04"/>
    <w:rsid w:val="008C1639"/>
    <w:rsid w:val="008C307B"/>
    <w:rsid w:val="008D2BFA"/>
    <w:rsid w:val="008E2C1C"/>
    <w:rsid w:val="008F22D5"/>
    <w:rsid w:val="008F4F62"/>
    <w:rsid w:val="009078BE"/>
    <w:rsid w:val="0092173F"/>
    <w:rsid w:val="00925AEF"/>
    <w:rsid w:val="00930997"/>
    <w:rsid w:val="00933E2F"/>
    <w:rsid w:val="00933E58"/>
    <w:rsid w:val="0093425B"/>
    <w:rsid w:val="00934E6C"/>
    <w:rsid w:val="00936C51"/>
    <w:rsid w:val="00941141"/>
    <w:rsid w:val="00945FF6"/>
    <w:rsid w:val="00950352"/>
    <w:rsid w:val="00952047"/>
    <w:rsid w:val="00966799"/>
    <w:rsid w:val="00971C46"/>
    <w:rsid w:val="00983554"/>
    <w:rsid w:val="0099125A"/>
    <w:rsid w:val="00993F3A"/>
    <w:rsid w:val="00997342"/>
    <w:rsid w:val="009A6B68"/>
    <w:rsid w:val="009B116E"/>
    <w:rsid w:val="009B514A"/>
    <w:rsid w:val="009C5AF8"/>
    <w:rsid w:val="009D3627"/>
    <w:rsid w:val="009F3775"/>
    <w:rsid w:val="00A1030C"/>
    <w:rsid w:val="00A13B5E"/>
    <w:rsid w:val="00A33AEE"/>
    <w:rsid w:val="00A36394"/>
    <w:rsid w:val="00A370B0"/>
    <w:rsid w:val="00A52041"/>
    <w:rsid w:val="00A777F4"/>
    <w:rsid w:val="00A8645C"/>
    <w:rsid w:val="00AA2DCA"/>
    <w:rsid w:val="00AB25E7"/>
    <w:rsid w:val="00AB6443"/>
    <w:rsid w:val="00AB719C"/>
    <w:rsid w:val="00AD49DE"/>
    <w:rsid w:val="00AF18AB"/>
    <w:rsid w:val="00AF7A2D"/>
    <w:rsid w:val="00B05E4A"/>
    <w:rsid w:val="00B140CE"/>
    <w:rsid w:val="00B15D36"/>
    <w:rsid w:val="00B35B52"/>
    <w:rsid w:val="00B454C3"/>
    <w:rsid w:val="00B60414"/>
    <w:rsid w:val="00B62BF1"/>
    <w:rsid w:val="00B6743C"/>
    <w:rsid w:val="00B908FE"/>
    <w:rsid w:val="00B90A45"/>
    <w:rsid w:val="00B90E27"/>
    <w:rsid w:val="00BA6FF3"/>
    <w:rsid w:val="00BB09C3"/>
    <w:rsid w:val="00BB2EEC"/>
    <w:rsid w:val="00BB6C58"/>
    <w:rsid w:val="00BD0B33"/>
    <w:rsid w:val="00BD3923"/>
    <w:rsid w:val="00BE0D5E"/>
    <w:rsid w:val="00BE3A1B"/>
    <w:rsid w:val="00BF1EC7"/>
    <w:rsid w:val="00BF4CB7"/>
    <w:rsid w:val="00C01F27"/>
    <w:rsid w:val="00C0321D"/>
    <w:rsid w:val="00C06313"/>
    <w:rsid w:val="00C108E5"/>
    <w:rsid w:val="00C17C9C"/>
    <w:rsid w:val="00C26FFF"/>
    <w:rsid w:val="00C426F0"/>
    <w:rsid w:val="00C74951"/>
    <w:rsid w:val="00C821CE"/>
    <w:rsid w:val="00CB0617"/>
    <w:rsid w:val="00CB6E07"/>
    <w:rsid w:val="00CB714F"/>
    <w:rsid w:val="00CD0D54"/>
    <w:rsid w:val="00CD448F"/>
    <w:rsid w:val="00CE40C8"/>
    <w:rsid w:val="00CF1A15"/>
    <w:rsid w:val="00CF6959"/>
    <w:rsid w:val="00D005CE"/>
    <w:rsid w:val="00D12E11"/>
    <w:rsid w:val="00D35BBD"/>
    <w:rsid w:val="00D730B6"/>
    <w:rsid w:val="00DA1E29"/>
    <w:rsid w:val="00DB1385"/>
    <w:rsid w:val="00DB6A56"/>
    <w:rsid w:val="00DC27A7"/>
    <w:rsid w:val="00DE5067"/>
    <w:rsid w:val="00DF0724"/>
    <w:rsid w:val="00E070C9"/>
    <w:rsid w:val="00E1206D"/>
    <w:rsid w:val="00E42596"/>
    <w:rsid w:val="00E4593B"/>
    <w:rsid w:val="00E561D1"/>
    <w:rsid w:val="00E62855"/>
    <w:rsid w:val="00E639B6"/>
    <w:rsid w:val="00E66B7D"/>
    <w:rsid w:val="00E709BD"/>
    <w:rsid w:val="00E75D49"/>
    <w:rsid w:val="00E91FDD"/>
    <w:rsid w:val="00EA0518"/>
    <w:rsid w:val="00EA2C00"/>
    <w:rsid w:val="00EA6D3C"/>
    <w:rsid w:val="00EB0C2F"/>
    <w:rsid w:val="00EC327D"/>
    <w:rsid w:val="00EE6F40"/>
    <w:rsid w:val="00F32506"/>
    <w:rsid w:val="00F35EEB"/>
    <w:rsid w:val="00F43D77"/>
    <w:rsid w:val="00F46374"/>
    <w:rsid w:val="00F53D5A"/>
    <w:rsid w:val="00F67FBE"/>
    <w:rsid w:val="00F82548"/>
    <w:rsid w:val="00F879FB"/>
    <w:rsid w:val="00F87CD0"/>
    <w:rsid w:val="00F95778"/>
    <w:rsid w:val="00FA253A"/>
    <w:rsid w:val="00FB0076"/>
    <w:rsid w:val="00FD7984"/>
    <w:rsid w:val="00FF3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915B"/>
  <w15:chartTrackingRefBased/>
  <w15:docId w15:val="{80F8B03B-533B-4DD5-88F9-721C4BFE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F23"/>
    <w:pPr>
      <w:spacing w:after="160" w:line="254" w:lineRule="auto"/>
    </w:pPr>
    <w:rPr>
      <w:sz w:val="22"/>
      <w:szCs w:val="22"/>
      <w:lang w:eastAsia="en-US"/>
    </w:rPr>
  </w:style>
  <w:style w:type="paragraph" w:styleId="1">
    <w:name w:val="heading 1"/>
    <w:basedOn w:val="a"/>
    <w:next w:val="a"/>
    <w:link w:val="10"/>
    <w:uiPriority w:val="9"/>
    <w:qFormat/>
    <w:rsid w:val="0029144A"/>
    <w:pPr>
      <w:keepNext/>
      <w:spacing w:before="240" w:after="60"/>
      <w:outlineLvl w:val="0"/>
    </w:pPr>
    <w:rPr>
      <w:rFonts w:ascii="Calibri Light" w:eastAsia="Times New Roman" w:hAnsi="Calibri Light"/>
      <w:b/>
      <w:bCs/>
      <w:kern w:val="32"/>
      <w:sz w:val="32"/>
      <w:szCs w:val="32"/>
    </w:rPr>
  </w:style>
  <w:style w:type="paragraph" w:styleId="8">
    <w:name w:val="heading 8"/>
    <w:basedOn w:val="a"/>
    <w:next w:val="a"/>
    <w:link w:val="80"/>
    <w:qFormat/>
    <w:rsid w:val="00482F23"/>
    <w:pPr>
      <w:autoSpaceDE w:val="0"/>
      <w:autoSpaceDN w:val="0"/>
      <w:adjustRightInd w:val="0"/>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B0617"/>
    <w:pPr>
      <w:spacing w:after="0" w:line="240" w:lineRule="auto"/>
    </w:pPr>
    <w:rPr>
      <w:rFonts w:ascii="Times New Roman" w:eastAsia="Times New Roman" w:hAnsi="Times New Roman"/>
      <w:sz w:val="24"/>
      <w:szCs w:val="24"/>
      <w:lang w:eastAsia="ru-RU"/>
    </w:rPr>
  </w:style>
  <w:style w:type="character" w:customStyle="1" w:styleId="20">
    <w:name w:val="Основной текст с отступом 2 Знак"/>
    <w:link w:val="2"/>
    <w:uiPriority w:val="99"/>
    <w:semiHidden/>
    <w:rsid w:val="00CB0617"/>
    <w:rPr>
      <w:rFonts w:ascii="Times New Roman" w:eastAsia="Times New Roman" w:hAnsi="Times New Roman" w:cs="Times New Roman"/>
      <w:sz w:val="24"/>
      <w:szCs w:val="24"/>
      <w:lang w:eastAsia="ru-RU"/>
    </w:rPr>
  </w:style>
  <w:style w:type="paragraph" w:customStyle="1" w:styleId="Style3">
    <w:name w:val="Style3"/>
    <w:basedOn w:val="a"/>
    <w:uiPriority w:val="99"/>
    <w:rsid w:val="00CB061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CB0617"/>
    <w:pPr>
      <w:widowControl w:val="0"/>
      <w:autoSpaceDE w:val="0"/>
      <w:autoSpaceDN w:val="0"/>
      <w:adjustRightInd w:val="0"/>
      <w:spacing w:after="0" w:line="322" w:lineRule="exact"/>
      <w:ind w:firstLine="600"/>
      <w:jc w:val="both"/>
    </w:pPr>
    <w:rPr>
      <w:rFonts w:ascii="Times New Roman" w:eastAsia="Times New Roman" w:hAnsi="Times New Roman"/>
      <w:sz w:val="24"/>
      <w:szCs w:val="24"/>
      <w:lang w:eastAsia="ru-RU"/>
    </w:rPr>
  </w:style>
  <w:style w:type="paragraph" w:customStyle="1" w:styleId="j5">
    <w:name w:val="j5"/>
    <w:basedOn w:val="a"/>
    <w:rsid w:val="00CB0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6">
    <w:name w:val="j6"/>
    <w:basedOn w:val="a"/>
    <w:rsid w:val="00CB0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CB0617"/>
    <w:pPr>
      <w:widowControl w:val="0"/>
      <w:autoSpaceDE w:val="0"/>
      <w:autoSpaceDN w:val="0"/>
      <w:adjustRightInd w:val="0"/>
      <w:spacing w:after="0" w:line="322" w:lineRule="exact"/>
      <w:ind w:firstLine="571"/>
      <w:jc w:val="both"/>
    </w:pPr>
    <w:rPr>
      <w:rFonts w:ascii="Times New Roman" w:eastAsia="Times New Roman" w:hAnsi="Times New Roman"/>
      <w:sz w:val="24"/>
      <w:szCs w:val="24"/>
      <w:lang w:eastAsia="ru-RU"/>
    </w:rPr>
  </w:style>
  <w:style w:type="character" w:customStyle="1" w:styleId="FontStyle18">
    <w:name w:val="Font Style18"/>
    <w:uiPriority w:val="99"/>
    <w:rsid w:val="00CB0617"/>
    <w:rPr>
      <w:rFonts w:ascii="Times New Roman" w:hAnsi="Times New Roman" w:cs="Times New Roman" w:hint="default"/>
      <w:sz w:val="26"/>
      <w:szCs w:val="26"/>
    </w:rPr>
  </w:style>
  <w:style w:type="character" w:customStyle="1" w:styleId="FontStyle19">
    <w:name w:val="Font Style19"/>
    <w:uiPriority w:val="99"/>
    <w:rsid w:val="00CB0617"/>
    <w:rPr>
      <w:rFonts w:ascii="Times New Roman" w:hAnsi="Times New Roman" w:cs="Times New Roman" w:hint="default"/>
      <w:b/>
      <w:bCs/>
      <w:sz w:val="26"/>
      <w:szCs w:val="26"/>
    </w:rPr>
  </w:style>
  <w:style w:type="character" w:customStyle="1" w:styleId="s0">
    <w:name w:val="s0"/>
    <w:rsid w:val="00CB0617"/>
    <w:rPr>
      <w:rFonts w:ascii="Times New Roman" w:hAnsi="Times New Roman" w:cs="Times New Roman" w:hint="default"/>
      <w:b w:val="0"/>
      <w:bCs w:val="0"/>
      <w:i w:val="0"/>
      <w:iCs w:val="0"/>
      <w:color w:val="000000"/>
    </w:rPr>
  </w:style>
  <w:style w:type="character" w:customStyle="1" w:styleId="j2">
    <w:name w:val="j2"/>
    <w:rsid w:val="00CB0617"/>
  </w:style>
  <w:style w:type="paragraph" w:styleId="a3">
    <w:name w:val="List Paragraph"/>
    <w:aliases w:val="Жулдызбек,1,UL,Абзац маркированнный,маркированный,Elenco Normale,Абзац с отступом,strich,2nd Tier Header"/>
    <w:basedOn w:val="a"/>
    <w:link w:val="a4"/>
    <w:uiPriority w:val="34"/>
    <w:qFormat/>
    <w:rsid w:val="00CB0617"/>
    <w:pPr>
      <w:ind w:left="720"/>
      <w:contextualSpacing/>
    </w:pPr>
  </w:style>
  <w:style w:type="paragraph" w:styleId="a5">
    <w:name w:val="Normal (Web)"/>
    <w:basedOn w:val="a"/>
    <w:rsid w:val="00CB0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c">
    <w:name w:val="pc"/>
    <w:basedOn w:val="a"/>
    <w:rsid w:val="00482F23"/>
    <w:pPr>
      <w:spacing w:after="0" w:line="240" w:lineRule="auto"/>
      <w:jc w:val="center"/>
    </w:pPr>
    <w:rPr>
      <w:rFonts w:ascii="Times New Roman" w:eastAsia="Times New Roman" w:hAnsi="Times New Roman"/>
      <w:color w:val="000000"/>
      <w:sz w:val="24"/>
      <w:szCs w:val="24"/>
      <w:lang w:eastAsia="ru-RU"/>
    </w:rPr>
  </w:style>
  <w:style w:type="paragraph" w:customStyle="1" w:styleId="pj">
    <w:name w:val="pj"/>
    <w:basedOn w:val="a"/>
    <w:rsid w:val="00482F23"/>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s1">
    <w:name w:val="s1"/>
    <w:rsid w:val="00482F23"/>
    <w:rPr>
      <w:rFonts w:ascii="Times New Roman" w:hAnsi="Times New Roman" w:cs="Times New Roman" w:hint="default"/>
      <w:b/>
      <w:bCs/>
      <w:color w:val="000000"/>
    </w:rPr>
  </w:style>
  <w:style w:type="character" w:styleId="a6">
    <w:name w:val="Hyperlink"/>
    <w:uiPriority w:val="99"/>
    <w:unhideWhenUsed/>
    <w:rsid w:val="00482F23"/>
    <w:rPr>
      <w:color w:val="0000FF"/>
      <w:u w:val="single"/>
    </w:rPr>
  </w:style>
  <w:style w:type="paragraph" w:styleId="a7">
    <w:name w:val="Balloon Text"/>
    <w:basedOn w:val="a"/>
    <w:link w:val="a8"/>
    <w:uiPriority w:val="99"/>
    <w:semiHidden/>
    <w:unhideWhenUsed/>
    <w:rsid w:val="00482F23"/>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482F23"/>
    <w:rPr>
      <w:rFonts w:ascii="Segoe UI" w:hAnsi="Segoe UI" w:cs="Segoe UI"/>
      <w:sz w:val="18"/>
      <w:szCs w:val="18"/>
    </w:rPr>
  </w:style>
  <w:style w:type="character" w:customStyle="1" w:styleId="80">
    <w:name w:val="Заголовок 8 Знак"/>
    <w:link w:val="8"/>
    <w:rsid w:val="00482F23"/>
    <w:rPr>
      <w:rFonts w:ascii="Times New Roman" w:eastAsia="Times New Roman" w:hAnsi="Times New Roman" w:cs="Times New Roman"/>
      <w:i/>
      <w:iCs/>
      <w:sz w:val="24"/>
      <w:szCs w:val="24"/>
      <w:lang w:eastAsia="ru-RU"/>
    </w:rPr>
  </w:style>
  <w:style w:type="character" w:styleId="a9">
    <w:name w:val="page number"/>
    <w:basedOn w:val="a0"/>
    <w:rsid w:val="00482F23"/>
  </w:style>
  <w:style w:type="paragraph" w:styleId="11">
    <w:name w:val="toc 1"/>
    <w:basedOn w:val="a"/>
    <w:next w:val="a"/>
    <w:autoRedefine/>
    <w:uiPriority w:val="39"/>
    <w:rsid w:val="00482F23"/>
    <w:pPr>
      <w:spacing w:after="0" w:line="240" w:lineRule="auto"/>
    </w:pPr>
    <w:rPr>
      <w:rFonts w:ascii="Times New Roman" w:eastAsia="Times New Roman" w:hAnsi="Times New Roman"/>
      <w:sz w:val="20"/>
      <w:szCs w:val="20"/>
      <w:lang w:eastAsia="ru-RU"/>
    </w:rPr>
  </w:style>
  <w:style w:type="character" w:customStyle="1" w:styleId="a4">
    <w:name w:val="Абзац списка Знак"/>
    <w:aliases w:val="Жулдызбек Знак,1 Знак,UL Знак,Абзац маркированнный Знак,маркированный Знак,Elenco Normale Знак,Абзац с отступом Знак,strich Знак,2nd Tier Header Знак"/>
    <w:link w:val="a3"/>
    <w:uiPriority w:val="34"/>
    <w:locked/>
    <w:rsid w:val="00AD49DE"/>
  </w:style>
  <w:style w:type="paragraph" w:styleId="21">
    <w:name w:val="Body Text 2"/>
    <w:basedOn w:val="a"/>
    <w:link w:val="22"/>
    <w:uiPriority w:val="99"/>
    <w:semiHidden/>
    <w:unhideWhenUsed/>
    <w:rsid w:val="00EA6D3C"/>
    <w:pPr>
      <w:spacing w:after="120" w:line="480" w:lineRule="auto"/>
    </w:pPr>
  </w:style>
  <w:style w:type="character" w:customStyle="1" w:styleId="22">
    <w:name w:val="Основной текст 2 Знак"/>
    <w:basedOn w:val="a0"/>
    <w:link w:val="21"/>
    <w:rsid w:val="00EA6D3C"/>
  </w:style>
  <w:style w:type="character" w:customStyle="1" w:styleId="s2">
    <w:name w:val="s2"/>
    <w:rsid w:val="00390F7F"/>
    <w:rPr>
      <w:rFonts w:ascii="Times New Roman" w:hAnsi="Times New Roman" w:cs="Times New Roman" w:hint="default"/>
      <w:color w:val="333399"/>
      <w:u w:val="single"/>
    </w:rPr>
  </w:style>
  <w:style w:type="character" w:styleId="aa">
    <w:name w:val="annotation reference"/>
    <w:uiPriority w:val="99"/>
    <w:semiHidden/>
    <w:unhideWhenUsed/>
    <w:rsid w:val="003466FD"/>
    <w:rPr>
      <w:sz w:val="16"/>
      <w:szCs w:val="16"/>
    </w:rPr>
  </w:style>
  <w:style w:type="paragraph" w:styleId="ab">
    <w:name w:val="annotation text"/>
    <w:basedOn w:val="a"/>
    <w:link w:val="ac"/>
    <w:uiPriority w:val="99"/>
    <w:semiHidden/>
    <w:unhideWhenUsed/>
    <w:rsid w:val="003466FD"/>
    <w:pPr>
      <w:spacing w:line="240" w:lineRule="auto"/>
    </w:pPr>
    <w:rPr>
      <w:sz w:val="20"/>
      <w:szCs w:val="20"/>
    </w:rPr>
  </w:style>
  <w:style w:type="character" w:customStyle="1" w:styleId="ac">
    <w:name w:val="Текст примечания Знак"/>
    <w:link w:val="ab"/>
    <w:uiPriority w:val="99"/>
    <w:semiHidden/>
    <w:rsid w:val="003466FD"/>
    <w:rPr>
      <w:sz w:val="20"/>
      <w:szCs w:val="20"/>
    </w:rPr>
  </w:style>
  <w:style w:type="paragraph" w:styleId="ad">
    <w:name w:val="annotation subject"/>
    <w:basedOn w:val="ab"/>
    <w:next w:val="ab"/>
    <w:link w:val="ae"/>
    <w:uiPriority w:val="99"/>
    <w:semiHidden/>
    <w:unhideWhenUsed/>
    <w:rsid w:val="003466FD"/>
    <w:rPr>
      <w:b/>
      <w:bCs/>
    </w:rPr>
  </w:style>
  <w:style w:type="character" w:customStyle="1" w:styleId="ae">
    <w:name w:val="Тема примечания Знак"/>
    <w:link w:val="ad"/>
    <w:uiPriority w:val="99"/>
    <w:semiHidden/>
    <w:rsid w:val="003466FD"/>
    <w:rPr>
      <w:b/>
      <w:bCs/>
      <w:sz w:val="20"/>
      <w:szCs w:val="20"/>
    </w:rPr>
  </w:style>
  <w:style w:type="paragraph" w:styleId="af">
    <w:name w:val="header"/>
    <w:basedOn w:val="a"/>
    <w:link w:val="af0"/>
    <w:unhideWhenUsed/>
    <w:rsid w:val="00127546"/>
    <w:pPr>
      <w:tabs>
        <w:tab w:val="center" w:pos="4677"/>
        <w:tab w:val="right" w:pos="9355"/>
      </w:tabs>
      <w:spacing w:after="0" w:line="240" w:lineRule="auto"/>
    </w:pPr>
  </w:style>
  <w:style w:type="character" w:customStyle="1" w:styleId="af0">
    <w:name w:val="Верхний колонтитул Знак"/>
    <w:basedOn w:val="a0"/>
    <w:link w:val="af"/>
    <w:rsid w:val="00127546"/>
  </w:style>
  <w:style w:type="paragraph" w:styleId="af1">
    <w:name w:val="footer"/>
    <w:basedOn w:val="a"/>
    <w:link w:val="af2"/>
    <w:uiPriority w:val="99"/>
    <w:unhideWhenUsed/>
    <w:rsid w:val="0012754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27546"/>
  </w:style>
  <w:style w:type="table" w:styleId="af3">
    <w:name w:val="Table Grid"/>
    <w:basedOn w:val="a1"/>
    <w:uiPriority w:val="39"/>
    <w:rsid w:val="006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29144A"/>
    <w:rPr>
      <w:rFonts w:ascii="Calibri Light" w:eastAsia="Times New Roman" w:hAnsi="Calibri Light" w:cs="Times New Roman"/>
      <w:b/>
      <w:bCs/>
      <w:kern w:val="32"/>
      <w:sz w:val="32"/>
      <w:szCs w:val="32"/>
      <w:lang w:eastAsia="en-US"/>
    </w:rPr>
  </w:style>
  <w:style w:type="paragraph" w:styleId="af4">
    <w:name w:val="TOC Heading"/>
    <w:basedOn w:val="1"/>
    <w:next w:val="a"/>
    <w:uiPriority w:val="39"/>
    <w:unhideWhenUsed/>
    <w:qFormat/>
    <w:rsid w:val="009078BE"/>
    <w:pPr>
      <w:keepLines/>
      <w:spacing w:after="0" w:line="259" w:lineRule="auto"/>
      <w:outlineLvl w:val="9"/>
    </w:pPr>
    <w:rPr>
      <w:b w:val="0"/>
      <w:bCs w:val="0"/>
      <w:color w:val="2E74B5"/>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5439">
      <w:bodyDiv w:val="1"/>
      <w:marLeft w:val="0"/>
      <w:marRight w:val="0"/>
      <w:marTop w:val="0"/>
      <w:marBottom w:val="0"/>
      <w:divBdr>
        <w:top w:val="none" w:sz="0" w:space="0" w:color="auto"/>
        <w:left w:val="none" w:sz="0" w:space="0" w:color="auto"/>
        <w:bottom w:val="none" w:sz="0" w:space="0" w:color="auto"/>
        <w:right w:val="none" w:sz="0" w:space="0" w:color="auto"/>
      </w:divBdr>
    </w:div>
    <w:div w:id="466051678">
      <w:bodyDiv w:val="1"/>
      <w:marLeft w:val="0"/>
      <w:marRight w:val="0"/>
      <w:marTop w:val="0"/>
      <w:marBottom w:val="0"/>
      <w:divBdr>
        <w:top w:val="none" w:sz="0" w:space="0" w:color="auto"/>
        <w:left w:val="none" w:sz="0" w:space="0" w:color="auto"/>
        <w:bottom w:val="none" w:sz="0" w:space="0" w:color="auto"/>
        <w:right w:val="none" w:sz="0" w:space="0" w:color="auto"/>
      </w:divBdr>
    </w:div>
    <w:div w:id="701785538">
      <w:bodyDiv w:val="1"/>
      <w:marLeft w:val="0"/>
      <w:marRight w:val="0"/>
      <w:marTop w:val="0"/>
      <w:marBottom w:val="0"/>
      <w:divBdr>
        <w:top w:val="none" w:sz="0" w:space="0" w:color="auto"/>
        <w:left w:val="none" w:sz="0" w:space="0" w:color="auto"/>
        <w:bottom w:val="none" w:sz="0" w:space="0" w:color="auto"/>
        <w:right w:val="none" w:sz="0" w:space="0" w:color="auto"/>
      </w:divBdr>
    </w:div>
    <w:div w:id="925456600">
      <w:bodyDiv w:val="1"/>
      <w:marLeft w:val="0"/>
      <w:marRight w:val="0"/>
      <w:marTop w:val="0"/>
      <w:marBottom w:val="0"/>
      <w:divBdr>
        <w:top w:val="none" w:sz="0" w:space="0" w:color="auto"/>
        <w:left w:val="none" w:sz="0" w:space="0" w:color="auto"/>
        <w:bottom w:val="none" w:sz="0" w:space="0" w:color="auto"/>
        <w:right w:val="none" w:sz="0" w:space="0" w:color="auto"/>
      </w:divBdr>
    </w:div>
    <w:div w:id="942304212">
      <w:bodyDiv w:val="1"/>
      <w:marLeft w:val="0"/>
      <w:marRight w:val="0"/>
      <w:marTop w:val="0"/>
      <w:marBottom w:val="0"/>
      <w:divBdr>
        <w:top w:val="none" w:sz="0" w:space="0" w:color="auto"/>
        <w:left w:val="none" w:sz="0" w:space="0" w:color="auto"/>
        <w:bottom w:val="none" w:sz="0" w:space="0" w:color="auto"/>
        <w:right w:val="none" w:sz="0" w:space="0" w:color="auto"/>
      </w:divBdr>
    </w:div>
    <w:div w:id="1331833095">
      <w:bodyDiv w:val="1"/>
      <w:marLeft w:val="0"/>
      <w:marRight w:val="0"/>
      <w:marTop w:val="0"/>
      <w:marBottom w:val="0"/>
      <w:divBdr>
        <w:top w:val="none" w:sz="0" w:space="0" w:color="auto"/>
        <w:left w:val="none" w:sz="0" w:space="0" w:color="auto"/>
        <w:bottom w:val="none" w:sz="0" w:space="0" w:color="auto"/>
        <w:right w:val="none" w:sz="0" w:space="0" w:color="auto"/>
      </w:divBdr>
    </w:div>
    <w:div w:id="1357150720">
      <w:bodyDiv w:val="1"/>
      <w:marLeft w:val="0"/>
      <w:marRight w:val="0"/>
      <w:marTop w:val="0"/>
      <w:marBottom w:val="0"/>
      <w:divBdr>
        <w:top w:val="none" w:sz="0" w:space="0" w:color="auto"/>
        <w:left w:val="none" w:sz="0" w:space="0" w:color="auto"/>
        <w:bottom w:val="none" w:sz="0" w:space="0" w:color="auto"/>
        <w:right w:val="none" w:sz="0" w:space="0" w:color="auto"/>
      </w:divBdr>
    </w:div>
    <w:div w:id="1392001425">
      <w:bodyDiv w:val="1"/>
      <w:marLeft w:val="0"/>
      <w:marRight w:val="0"/>
      <w:marTop w:val="0"/>
      <w:marBottom w:val="0"/>
      <w:divBdr>
        <w:top w:val="none" w:sz="0" w:space="0" w:color="auto"/>
        <w:left w:val="none" w:sz="0" w:space="0" w:color="auto"/>
        <w:bottom w:val="none" w:sz="0" w:space="0" w:color="auto"/>
        <w:right w:val="none" w:sz="0" w:space="0" w:color="auto"/>
      </w:divBdr>
    </w:div>
    <w:div w:id="1771703057">
      <w:bodyDiv w:val="1"/>
      <w:marLeft w:val="0"/>
      <w:marRight w:val="0"/>
      <w:marTop w:val="0"/>
      <w:marBottom w:val="0"/>
      <w:divBdr>
        <w:top w:val="none" w:sz="0" w:space="0" w:color="auto"/>
        <w:left w:val="none" w:sz="0" w:space="0" w:color="auto"/>
        <w:bottom w:val="none" w:sz="0" w:space="0" w:color="auto"/>
        <w:right w:val="none" w:sz="0" w:space="0" w:color="auto"/>
      </w:divBdr>
    </w:div>
    <w:div w:id="19352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91CF-B325-4130-9574-D160D0C7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1966</Words>
  <Characters>11211</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13151</CharactersWithSpaces>
  <SharedDoc>false</SharedDoc>
  <HLinks>
    <vt:vector size="54" baseType="variant">
      <vt:variant>
        <vt:i4>1835058</vt:i4>
      </vt:variant>
      <vt:variant>
        <vt:i4>50</vt:i4>
      </vt:variant>
      <vt:variant>
        <vt:i4>0</vt:i4>
      </vt:variant>
      <vt:variant>
        <vt:i4>5</vt:i4>
      </vt:variant>
      <vt:variant>
        <vt:lpwstr/>
      </vt:variant>
      <vt:variant>
        <vt:lpwstr>_Toc196147148</vt:lpwstr>
      </vt:variant>
      <vt:variant>
        <vt:i4>1835058</vt:i4>
      </vt:variant>
      <vt:variant>
        <vt:i4>44</vt:i4>
      </vt:variant>
      <vt:variant>
        <vt:i4>0</vt:i4>
      </vt:variant>
      <vt:variant>
        <vt:i4>5</vt:i4>
      </vt:variant>
      <vt:variant>
        <vt:lpwstr/>
      </vt:variant>
      <vt:variant>
        <vt:lpwstr>_Toc196147147</vt:lpwstr>
      </vt:variant>
      <vt:variant>
        <vt:i4>1835058</vt:i4>
      </vt:variant>
      <vt:variant>
        <vt:i4>38</vt:i4>
      </vt:variant>
      <vt:variant>
        <vt:i4>0</vt:i4>
      </vt:variant>
      <vt:variant>
        <vt:i4>5</vt:i4>
      </vt:variant>
      <vt:variant>
        <vt:lpwstr/>
      </vt:variant>
      <vt:variant>
        <vt:lpwstr>_Toc196147146</vt:lpwstr>
      </vt:variant>
      <vt:variant>
        <vt:i4>1835058</vt:i4>
      </vt:variant>
      <vt:variant>
        <vt:i4>32</vt:i4>
      </vt:variant>
      <vt:variant>
        <vt:i4>0</vt:i4>
      </vt:variant>
      <vt:variant>
        <vt:i4>5</vt:i4>
      </vt:variant>
      <vt:variant>
        <vt:lpwstr/>
      </vt:variant>
      <vt:variant>
        <vt:lpwstr>_Toc196147145</vt:lpwstr>
      </vt:variant>
      <vt:variant>
        <vt:i4>1835058</vt:i4>
      </vt:variant>
      <vt:variant>
        <vt:i4>26</vt:i4>
      </vt:variant>
      <vt:variant>
        <vt:i4>0</vt:i4>
      </vt:variant>
      <vt:variant>
        <vt:i4>5</vt:i4>
      </vt:variant>
      <vt:variant>
        <vt:lpwstr/>
      </vt:variant>
      <vt:variant>
        <vt:lpwstr>_Toc196147144</vt:lpwstr>
      </vt:variant>
      <vt:variant>
        <vt:i4>1835058</vt:i4>
      </vt:variant>
      <vt:variant>
        <vt:i4>20</vt:i4>
      </vt:variant>
      <vt:variant>
        <vt:i4>0</vt:i4>
      </vt:variant>
      <vt:variant>
        <vt:i4>5</vt:i4>
      </vt:variant>
      <vt:variant>
        <vt:lpwstr/>
      </vt:variant>
      <vt:variant>
        <vt:lpwstr>_Toc196147143</vt:lpwstr>
      </vt:variant>
      <vt:variant>
        <vt:i4>1835058</vt:i4>
      </vt:variant>
      <vt:variant>
        <vt:i4>14</vt:i4>
      </vt:variant>
      <vt:variant>
        <vt:i4>0</vt:i4>
      </vt:variant>
      <vt:variant>
        <vt:i4>5</vt:i4>
      </vt:variant>
      <vt:variant>
        <vt:lpwstr/>
      </vt:variant>
      <vt:variant>
        <vt:lpwstr>_Toc196147142</vt:lpwstr>
      </vt:variant>
      <vt:variant>
        <vt:i4>1835058</vt:i4>
      </vt:variant>
      <vt:variant>
        <vt:i4>8</vt:i4>
      </vt:variant>
      <vt:variant>
        <vt:i4>0</vt:i4>
      </vt:variant>
      <vt:variant>
        <vt:i4>5</vt:i4>
      </vt:variant>
      <vt:variant>
        <vt:lpwstr/>
      </vt:variant>
      <vt:variant>
        <vt:lpwstr>_Toc196147141</vt:lpwstr>
      </vt:variant>
      <vt:variant>
        <vt:i4>1835058</vt:i4>
      </vt:variant>
      <vt:variant>
        <vt:i4>2</vt:i4>
      </vt:variant>
      <vt:variant>
        <vt:i4>0</vt:i4>
      </vt:variant>
      <vt:variant>
        <vt:i4>5</vt:i4>
      </vt:variant>
      <vt:variant>
        <vt:lpwstr/>
      </vt:variant>
      <vt:variant>
        <vt:lpwstr>_Toc196147140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Елена Дмитриевна</dc:creator>
  <cp:keywords/>
  <dc:description/>
  <cp:lastModifiedBy>Алаев Рифат</cp:lastModifiedBy>
  <cp:revision>11</cp:revision>
  <cp:lastPrinted>2023-01-24T16:51:00Z</cp:lastPrinted>
  <dcterms:created xsi:type="dcterms:W3CDTF">2025-05-08T11:14:00Z</dcterms:created>
  <dcterms:modified xsi:type="dcterms:W3CDTF">2025-06-26T08:46:00Z</dcterms:modified>
</cp:coreProperties>
</file>