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5CD00" w14:textId="20885D38" w:rsidR="00AD1154" w:rsidRPr="00D939C2" w:rsidRDefault="00AD1154" w:rsidP="00AD1154">
      <w:pPr>
        <w:spacing w:after="0" w:line="240" w:lineRule="auto"/>
        <w:jc w:val="center"/>
        <w:rPr>
          <w:rFonts w:ascii="Times New Roman" w:hAnsi="Times New Roman" w:cs="Times New Roman"/>
          <w:b/>
          <w:sz w:val="20"/>
          <w:szCs w:val="20"/>
        </w:rPr>
      </w:pPr>
      <w:r>
        <w:rPr>
          <w:rFonts w:ascii="Times New Roman" w:hAnsi="Times New Roman"/>
          <w:b/>
          <w:sz w:val="20"/>
        </w:rPr>
        <w:t xml:space="preserve">PAYMENT CARD RULES </w:t>
      </w:r>
    </w:p>
    <w:p w14:paraId="75B659A8" w14:textId="77777777" w:rsidR="00AD1154" w:rsidRPr="00D939C2" w:rsidRDefault="00AD1154" w:rsidP="00AD1154">
      <w:pPr>
        <w:spacing w:after="0" w:line="240" w:lineRule="auto"/>
        <w:jc w:val="center"/>
        <w:rPr>
          <w:rFonts w:ascii="Times New Roman" w:hAnsi="Times New Roman" w:cs="Times New Roman"/>
          <w:sz w:val="20"/>
          <w:szCs w:val="20"/>
        </w:rPr>
      </w:pPr>
    </w:p>
    <w:p w14:paraId="1ACD3433" w14:textId="7D048E4D" w:rsidR="00AD1154" w:rsidRPr="00D939C2" w:rsidRDefault="00AD1154" w:rsidP="00245A56">
      <w:pPr>
        <w:pStyle w:val="a3"/>
        <w:numPr>
          <w:ilvl w:val="1"/>
          <w:numId w:val="1"/>
        </w:numPr>
        <w:jc w:val="both"/>
        <w:rPr>
          <w:sz w:val="20"/>
          <w:szCs w:val="20"/>
        </w:rPr>
      </w:pPr>
      <w:r>
        <w:rPr>
          <w:sz w:val="20"/>
          <w:shd w:val="clear" w:color="auto" w:fill="FFFFFF"/>
        </w:rPr>
        <w:t xml:space="preserve">The Payment Card Rules (hereinafter referred to as the Rules) are an integral part of the General Terms and Conditions of </w:t>
      </w:r>
      <w:r w:rsidR="00566C9E">
        <w:rPr>
          <w:sz w:val="20"/>
          <w:shd w:val="clear" w:color="auto" w:fill="FFFFFF"/>
        </w:rPr>
        <w:t xml:space="preserve">Retail </w:t>
      </w:r>
      <w:r>
        <w:rPr>
          <w:sz w:val="20"/>
          <w:shd w:val="clear" w:color="auto" w:fill="FFFFFF"/>
        </w:rPr>
        <w:t xml:space="preserve">Banking </w:t>
      </w:r>
      <w:r w:rsidR="00566C9E">
        <w:rPr>
          <w:sz w:val="20"/>
          <w:shd w:val="clear" w:color="auto" w:fill="FFFFFF"/>
        </w:rPr>
        <w:t xml:space="preserve">at </w:t>
      </w:r>
      <w:r>
        <w:rPr>
          <w:sz w:val="20"/>
          <w:shd w:val="clear" w:color="auto" w:fill="FFFFFF"/>
        </w:rPr>
        <w:t xml:space="preserve">Bereke Bank JSC (the General Terms and Conditions). In the Rules, a Payment Card (or a Card) means </w:t>
      </w:r>
      <w:proofErr w:type="gramStart"/>
      <w:r>
        <w:rPr>
          <w:sz w:val="20"/>
          <w:shd w:val="clear" w:color="auto" w:fill="FFFFFF"/>
        </w:rPr>
        <w:t>any/each individual</w:t>
      </w:r>
      <w:proofErr w:type="gramEnd"/>
      <w:r>
        <w:rPr>
          <w:sz w:val="20"/>
          <w:shd w:val="clear" w:color="auto" w:fill="FFFFFF"/>
        </w:rPr>
        <w:t xml:space="preserve"> payment card issued by Bereke Bank JSC (the Bank). </w:t>
      </w:r>
    </w:p>
    <w:p w14:paraId="4D584991" w14:textId="7B60EF8A" w:rsidR="005F5CDA" w:rsidRPr="00D939C2" w:rsidRDefault="005F5CDA" w:rsidP="00AD1154">
      <w:pPr>
        <w:pStyle w:val="a3"/>
        <w:numPr>
          <w:ilvl w:val="1"/>
          <w:numId w:val="1"/>
        </w:numPr>
        <w:jc w:val="both"/>
        <w:rPr>
          <w:sz w:val="20"/>
          <w:szCs w:val="20"/>
          <w:shd w:val="clear" w:color="auto" w:fill="FFFFFF"/>
        </w:rPr>
      </w:pPr>
      <w:r>
        <w:rPr>
          <w:sz w:val="20"/>
        </w:rPr>
        <w:t xml:space="preserve">The Cardholder is obliged to comply with the terms and requirements set out in the Rules. </w:t>
      </w:r>
    </w:p>
    <w:p w14:paraId="4F0B0CA0" w14:textId="1BF9CABE"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The use of the Payment Card </w:t>
      </w:r>
      <w:proofErr w:type="gramStart"/>
      <w:r>
        <w:rPr>
          <w:sz w:val="20"/>
          <w:shd w:val="clear" w:color="auto" w:fill="FFFFFF"/>
        </w:rPr>
        <w:t>is regulated</w:t>
      </w:r>
      <w:proofErr w:type="gramEnd"/>
      <w:r>
        <w:rPr>
          <w:sz w:val="20"/>
          <w:shd w:val="clear" w:color="auto" w:fill="FFFFFF"/>
        </w:rPr>
        <w:t xml:space="preserve"> by the legislation of the Republic of Kazakhstan, the General Terms and Conditions, the rules of the Systems, and the Rules.</w:t>
      </w:r>
    </w:p>
    <w:p w14:paraId="75F044DE" w14:textId="0B6A47B5" w:rsidR="00144FE6" w:rsidRPr="00D939C2" w:rsidRDefault="00E36A8F" w:rsidP="00AD1154">
      <w:pPr>
        <w:pStyle w:val="a3"/>
        <w:numPr>
          <w:ilvl w:val="1"/>
          <w:numId w:val="1"/>
        </w:numPr>
        <w:jc w:val="both"/>
        <w:rPr>
          <w:sz w:val="20"/>
          <w:szCs w:val="20"/>
          <w:shd w:val="clear" w:color="auto" w:fill="FFFFFF"/>
        </w:rPr>
      </w:pPr>
      <w:r>
        <w:rPr>
          <w:sz w:val="20"/>
          <w:shd w:val="clear" w:color="auto" w:fill="FFFFFF"/>
        </w:rPr>
        <w:t xml:space="preserve">The Rules use the concepts defined in the General Terms and Conditions, as well as the following concepts: </w:t>
      </w:r>
    </w:p>
    <w:p w14:paraId="0DD9F861" w14:textId="37632E8C" w:rsidR="005E53DA" w:rsidRPr="00D939C2" w:rsidRDefault="005E53DA" w:rsidP="005E53DA">
      <w:pPr>
        <w:pStyle w:val="a3"/>
        <w:jc w:val="both"/>
        <w:rPr>
          <w:bCs/>
          <w:color w:val="000000"/>
          <w:sz w:val="20"/>
          <w:szCs w:val="20"/>
        </w:rPr>
      </w:pPr>
      <w:r>
        <w:rPr>
          <w:b/>
          <w:color w:val="000000"/>
          <w:sz w:val="20"/>
        </w:rPr>
        <w:t>CVV2/CVC2 code</w:t>
      </w:r>
      <w:r>
        <w:rPr>
          <w:color w:val="000000"/>
          <w:sz w:val="20"/>
        </w:rPr>
        <w:t xml:space="preserve"> – a three-digit code for additional authentication of the Payment Card when transactions </w:t>
      </w:r>
      <w:proofErr w:type="gramStart"/>
      <w:r>
        <w:rPr>
          <w:color w:val="000000"/>
          <w:sz w:val="20"/>
        </w:rPr>
        <w:t>are conducted</w:t>
      </w:r>
      <w:proofErr w:type="gramEnd"/>
      <w:r>
        <w:rPr>
          <w:color w:val="000000"/>
          <w:sz w:val="20"/>
        </w:rPr>
        <w:t xml:space="preserve"> without the Payment Card being presented / card details are entered manually. The code </w:t>
      </w:r>
      <w:proofErr w:type="gramStart"/>
      <w:r>
        <w:rPr>
          <w:color w:val="000000"/>
          <w:sz w:val="20"/>
        </w:rPr>
        <w:t>is printed</w:t>
      </w:r>
      <w:proofErr w:type="gramEnd"/>
      <w:r>
        <w:rPr>
          <w:color w:val="000000"/>
          <w:sz w:val="20"/>
        </w:rPr>
        <w:t xml:space="preserve"> on the back of the Payment Card on the signature strip. The </w:t>
      </w:r>
      <w:proofErr w:type="gramStart"/>
      <w:r>
        <w:rPr>
          <w:color w:val="000000"/>
          <w:sz w:val="20"/>
        </w:rPr>
        <w:t>CVV2/CVC2 code of the Payment Card issued in electronic form is sent by the Bank</w:t>
      </w:r>
      <w:proofErr w:type="gramEnd"/>
      <w:r>
        <w:rPr>
          <w:color w:val="000000"/>
          <w:sz w:val="20"/>
        </w:rPr>
        <w:t xml:space="preserve"> to the Cardholder as an SMS message and/or Push notification. </w:t>
      </w:r>
    </w:p>
    <w:p w14:paraId="74BD29A1" w14:textId="182AF08A" w:rsidR="003F591B" w:rsidRPr="00D939C2" w:rsidRDefault="003F591B" w:rsidP="005E53DA">
      <w:pPr>
        <w:pStyle w:val="a3"/>
        <w:jc w:val="both"/>
        <w:rPr>
          <w:sz w:val="20"/>
          <w:szCs w:val="20"/>
          <w:shd w:val="clear" w:color="auto" w:fill="FFFFFF"/>
        </w:rPr>
      </w:pPr>
      <w:r>
        <w:rPr>
          <w:b/>
          <w:sz w:val="20"/>
        </w:rPr>
        <w:t>3D Secure/</w:t>
      </w:r>
      <w:proofErr w:type="spellStart"/>
      <w:r>
        <w:rPr>
          <w:b/>
          <w:sz w:val="20"/>
        </w:rPr>
        <w:t>SecureCode</w:t>
      </w:r>
      <w:proofErr w:type="spellEnd"/>
      <w:r>
        <w:rPr>
          <w:sz w:val="20"/>
        </w:rPr>
        <w:t xml:space="preserve"> – a secret password used to identify the Cardholder when transactions </w:t>
      </w:r>
      <w:proofErr w:type="gramStart"/>
      <w:r>
        <w:rPr>
          <w:sz w:val="20"/>
        </w:rPr>
        <w:t>are conducted</w:t>
      </w:r>
      <w:proofErr w:type="gramEnd"/>
      <w:r>
        <w:rPr>
          <w:sz w:val="20"/>
        </w:rPr>
        <w:t xml:space="preserve"> on the Internet. The password is dynamic, generated by the Bank and sent to the Cardholder as an SMS message and/or Push notification for each transaction on the Internet. </w:t>
      </w:r>
    </w:p>
    <w:p w14:paraId="56A8FA31" w14:textId="76952C3E" w:rsidR="005E53DA" w:rsidRPr="00D939C2" w:rsidRDefault="005E53DA" w:rsidP="005E53DA">
      <w:pPr>
        <w:pStyle w:val="a3"/>
        <w:jc w:val="both"/>
        <w:rPr>
          <w:bCs/>
          <w:color w:val="000000"/>
          <w:sz w:val="20"/>
          <w:szCs w:val="20"/>
        </w:rPr>
      </w:pPr>
      <w:r>
        <w:rPr>
          <w:b/>
          <w:color w:val="000000"/>
          <w:sz w:val="20"/>
        </w:rPr>
        <w:t xml:space="preserve">Authorization – </w:t>
      </w:r>
      <w:r>
        <w:rPr>
          <w:color w:val="000000"/>
          <w:sz w:val="20"/>
        </w:rPr>
        <w:t>permission from the Bank to conduct a transaction using the Payment Card.</w:t>
      </w:r>
    </w:p>
    <w:p w14:paraId="34B37803" w14:textId="0477D3A0" w:rsidR="00480164" w:rsidRPr="00D939C2" w:rsidRDefault="00480164" w:rsidP="00480164">
      <w:pPr>
        <w:pStyle w:val="a3"/>
        <w:jc w:val="both"/>
        <w:rPr>
          <w:bCs/>
          <w:color w:val="000000"/>
          <w:sz w:val="20"/>
          <w:szCs w:val="20"/>
        </w:rPr>
      </w:pPr>
      <w:r>
        <w:rPr>
          <w:b/>
          <w:color w:val="000000"/>
          <w:sz w:val="20"/>
        </w:rPr>
        <w:t xml:space="preserve">PIN code – </w:t>
      </w:r>
      <w:r>
        <w:rPr>
          <w:sz w:val="20"/>
        </w:rPr>
        <w:t>A 4-digit personal identification number (secret code) used to identify the Cardholder when they conduct transactions in automated mode</w:t>
      </w:r>
      <w:r>
        <w:rPr>
          <w:color w:val="000000"/>
          <w:sz w:val="20"/>
        </w:rPr>
        <w:t>.</w:t>
      </w:r>
    </w:p>
    <w:p w14:paraId="62C0D5DB" w14:textId="7B96B0CD" w:rsidR="00237C03" w:rsidRPr="00D939C2" w:rsidRDefault="00237C03" w:rsidP="005E53DA">
      <w:pPr>
        <w:spacing w:after="0" w:line="240" w:lineRule="auto"/>
        <w:ind w:left="708"/>
        <w:jc w:val="both"/>
        <w:rPr>
          <w:rFonts w:ascii="Times New Roman" w:hAnsi="Times New Roman" w:cs="Times New Roman"/>
          <w:bCs/>
          <w:color w:val="000000"/>
          <w:sz w:val="20"/>
          <w:szCs w:val="20"/>
        </w:rPr>
      </w:pPr>
      <w:r>
        <w:rPr>
          <w:rFonts w:ascii="Times New Roman" w:hAnsi="Times New Roman"/>
          <w:b/>
          <w:color w:val="000000"/>
          <w:sz w:val="20"/>
        </w:rPr>
        <w:t xml:space="preserve">Acquirer – </w:t>
      </w:r>
      <w:r>
        <w:rPr>
          <w:rFonts w:ascii="Times New Roman" w:hAnsi="Times New Roman"/>
          <w:color w:val="000000"/>
          <w:sz w:val="20"/>
        </w:rPr>
        <w:t xml:space="preserve">the bank that owns the ATM or </w:t>
      </w:r>
      <w:r>
        <w:rPr>
          <w:rFonts w:ascii="Times New Roman" w:hAnsi="Times New Roman"/>
          <w:sz w:val="20"/>
          <w:shd w:val="clear" w:color="auto" w:fill="FFFFFF"/>
        </w:rPr>
        <w:t xml:space="preserve">POS terminal where the Payment Card </w:t>
      </w:r>
      <w:proofErr w:type="gramStart"/>
      <w:r>
        <w:rPr>
          <w:rFonts w:ascii="Times New Roman" w:hAnsi="Times New Roman"/>
          <w:sz w:val="20"/>
          <w:shd w:val="clear" w:color="auto" w:fill="FFFFFF"/>
        </w:rPr>
        <w:t>is serviced</w:t>
      </w:r>
      <w:proofErr w:type="gramEnd"/>
      <w:r>
        <w:rPr>
          <w:rFonts w:ascii="Times New Roman" w:hAnsi="Times New Roman"/>
          <w:sz w:val="20"/>
          <w:shd w:val="clear" w:color="auto" w:fill="FFFFFF"/>
        </w:rPr>
        <w:t>.</w:t>
      </w:r>
      <w:r>
        <w:rPr>
          <w:rFonts w:ascii="Times New Roman" w:hAnsi="Times New Roman"/>
          <w:color w:val="000000"/>
          <w:sz w:val="20"/>
        </w:rPr>
        <w:t xml:space="preserve"> </w:t>
      </w:r>
    </w:p>
    <w:p w14:paraId="31D17D01" w14:textId="6E2A91CC" w:rsidR="00AD1154" w:rsidRPr="00D939C2" w:rsidRDefault="00093075" w:rsidP="00AD1154">
      <w:pPr>
        <w:pStyle w:val="a3"/>
        <w:numPr>
          <w:ilvl w:val="1"/>
          <w:numId w:val="1"/>
        </w:numPr>
        <w:jc w:val="both"/>
        <w:rPr>
          <w:sz w:val="20"/>
          <w:szCs w:val="20"/>
          <w:shd w:val="clear" w:color="auto" w:fill="FFFFFF"/>
        </w:rPr>
      </w:pPr>
      <w:r>
        <w:rPr>
          <w:sz w:val="20"/>
          <w:shd w:val="clear" w:color="auto" w:fill="FFFFFF"/>
        </w:rPr>
        <w:t xml:space="preserve">The Payment Card </w:t>
      </w:r>
      <w:proofErr w:type="gramStart"/>
      <w:r>
        <w:rPr>
          <w:sz w:val="20"/>
          <w:shd w:val="clear" w:color="auto" w:fill="FFFFFF"/>
        </w:rPr>
        <w:t>may not be transferred</w:t>
      </w:r>
      <w:proofErr w:type="gramEnd"/>
      <w:r>
        <w:rPr>
          <w:sz w:val="20"/>
          <w:shd w:val="clear" w:color="auto" w:fill="FFFFFF"/>
        </w:rPr>
        <w:t xml:space="preserve"> to third parties for use or as </w:t>
      </w:r>
      <w:r w:rsidR="00566C9E">
        <w:rPr>
          <w:sz w:val="20"/>
          <w:shd w:val="clear" w:color="auto" w:fill="FFFFFF"/>
        </w:rPr>
        <w:t>pledge</w:t>
      </w:r>
      <w:r>
        <w:rPr>
          <w:sz w:val="20"/>
          <w:shd w:val="clear" w:color="auto" w:fill="FFFFFF"/>
        </w:rPr>
        <w:t>. The Payment Card presented at service points by an unauthorized person is subject to confiscation.</w:t>
      </w:r>
    </w:p>
    <w:p w14:paraId="4CB56468" w14:textId="2C1F0FBA"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On the back of the Payment </w:t>
      </w:r>
      <w:r w:rsidR="00566C9E">
        <w:rPr>
          <w:sz w:val="20"/>
          <w:shd w:val="clear" w:color="auto" w:fill="FFFFFF"/>
        </w:rPr>
        <w:t>Card,</w:t>
      </w:r>
      <w:r>
        <w:rPr>
          <w:sz w:val="20"/>
          <w:shd w:val="clear" w:color="auto" w:fill="FFFFFF"/>
        </w:rPr>
        <w:t xml:space="preserve"> there is a magnetic stripe with information encoded on it. The Card must not be exposed to adverse factors, including electromagnetic fields (proximity to displays, magnetized items, or items containing magnets, such as keys, magnetic closures on bags), mechanical damage (scratches, contamination, overheating, e.g., from sunlight), etc. These can damage the recording on the magnetic stripe and make it impossible to conduct transactions using the Payment Card in automated mode.</w:t>
      </w:r>
    </w:p>
    <w:p w14:paraId="65D9C9D6" w14:textId="47AA0A04"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In order to maintain the functionality of the Payment Card, it should be stored and used in such a way as to prevent exposure to adverse factors and damage.</w:t>
      </w:r>
    </w:p>
    <w:p w14:paraId="3657D022" w14:textId="3ECE1C25" w:rsidR="00AD1154" w:rsidRPr="00D939C2" w:rsidRDefault="00DC7975" w:rsidP="00E812D0">
      <w:pPr>
        <w:pStyle w:val="a3"/>
        <w:numPr>
          <w:ilvl w:val="1"/>
          <w:numId w:val="1"/>
        </w:numPr>
        <w:jc w:val="both"/>
        <w:rPr>
          <w:sz w:val="20"/>
          <w:szCs w:val="20"/>
          <w:shd w:val="clear" w:color="auto" w:fill="FFFFFF"/>
        </w:rPr>
      </w:pPr>
      <w:r>
        <w:rPr>
          <w:sz w:val="20"/>
          <w:shd w:val="clear" w:color="auto" w:fill="FFFFFF"/>
        </w:rPr>
        <w:t xml:space="preserve">The </w:t>
      </w:r>
      <w:proofErr w:type="gramStart"/>
      <w:r>
        <w:rPr>
          <w:sz w:val="20"/>
          <w:shd w:val="clear" w:color="auto" w:fill="FFFFFF"/>
        </w:rPr>
        <w:t>PIN code is set by the Cardholder on their own via e-PIN (one-time PIN code)</w:t>
      </w:r>
      <w:proofErr w:type="gramEnd"/>
      <w:r>
        <w:rPr>
          <w:sz w:val="20"/>
          <w:shd w:val="clear" w:color="auto" w:fill="FFFFFF"/>
        </w:rPr>
        <w:t xml:space="preserve">. To obtain an e-PIN, the Cardholder sends an SMS message from their mobile phone number to the short number “969” and/or the letter identifier “Bereke Bank” with the text “EPIN </w:t>
      </w:r>
      <w:proofErr w:type="spellStart"/>
      <w:r>
        <w:rPr>
          <w:sz w:val="20"/>
          <w:shd w:val="clear" w:color="auto" w:fill="FFFFFF"/>
        </w:rPr>
        <w:t>xxxx</w:t>
      </w:r>
      <w:proofErr w:type="spellEnd"/>
      <w:r>
        <w:rPr>
          <w:sz w:val="20"/>
          <w:shd w:val="clear" w:color="auto" w:fill="FFFFFF"/>
        </w:rPr>
        <w:t xml:space="preserve">” (where </w:t>
      </w:r>
      <w:proofErr w:type="spellStart"/>
      <w:r>
        <w:rPr>
          <w:sz w:val="20"/>
          <w:shd w:val="clear" w:color="auto" w:fill="FFFFFF"/>
        </w:rPr>
        <w:t>xxxx</w:t>
      </w:r>
      <w:proofErr w:type="spellEnd"/>
      <w:r>
        <w:rPr>
          <w:sz w:val="20"/>
          <w:shd w:val="clear" w:color="auto" w:fill="FFFFFF"/>
        </w:rPr>
        <w:t xml:space="preserve"> are the last 4 (four) digits of the Payment Card number, the word “EPIN” is in capital letters and strictly in Latin). The e-PIN is valid for 15 minutes, during which the Cardholder should insert the Payment Card into the ATM, select the “Change PIN code” option and follow the Bank’s instructions. After the specified time has elapsed, a repeated SMS message </w:t>
      </w:r>
      <w:proofErr w:type="gramStart"/>
      <w:r>
        <w:rPr>
          <w:sz w:val="20"/>
          <w:shd w:val="clear" w:color="auto" w:fill="FFFFFF"/>
        </w:rPr>
        <w:t>should be sent</w:t>
      </w:r>
      <w:proofErr w:type="gramEnd"/>
      <w:r>
        <w:rPr>
          <w:sz w:val="20"/>
          <w:shd w:val="clear" w:color="auto" w:fill="FFFFFF"/>
        </w:rPr>
        <w:t xml:space="preserve"> to receive a new e-PIN. There is no fee for setting up a PIN code. </w:t>
      </w:r>
      <w:r>
        <w:rPr>
          <w:sz w:val="20"/>
        </w:rPr>
        <w:t xml:space="preserve">The Bank shall not be liable for the disclosure by the Cardholder of the PIN code, which is unknown to Bank employees and must be kept secret by the Cardholder at all times while using the Card. Thereafter, the PIN code </w:t>
      </w:r>
      <w:proofErr w:type="gramStart"/>
      <w:r>
        <w:rPr>
          <w:sz w:val="20"/>
        </w:rPr>
        <w:t>can be changed</w:t>
      </w:r>
      <w:proofErr w:type="gramEnd"/>
      <w:r>
        <w:rPr>
          <w:sz w:val="20"/>
        </w:rPr>
        <w:t xml:space="preserve"> through the Bank’s ATM/Contact Center or in the Mobile Application. </w:t>
      </w:r>
    </w:p>
    <w:p w14:paraId="4A5D9F98" w14:textId="77777777"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There are certain rules be followed to ensure the secrecy of the PIN code:</w:t>
      </w:r>
    </w:p>
    <w:p w14:paraId="04C05B12" w14:textId="60E61780" w:rsidR="00AD1154" w:rsidRPr="00D939C2" w:rsidRDefault="00AD1154" w:rsidP="00AD1154">
      <w:pPr>
        <w:pStyle w:val="a3"/>
        <w:jc w:val="both"/>
        <w:rPr>
          <w:sz w:val="20"/>
          <w:szCs w:val="20"/>
          <w:shd w:val="clear" w:color="auto" w:fill="FFFFFF"/>
        </w:rPr>
      </w:pPr>
      <w:r>
        <w:rPr>
          <w:sz w:val="20"/>
          <w:shd w:val="clear" w:color="auto" w:fill="FFFFFF"/>
        </w:rPr>
        <w:t xml:space="preserve">• </w:t>
      </w:r>
      <w:proofErr w:type="gramStart"/>
      <w:r>
        <w:rPr>
          <w:sz w:val="20"/>
          <w:shd w:val="clear" w:color="auto" w:fill="FFFFFF"/>
        </w:rPr>
        <w:t>if</w:t>
      </w:r>
      <w:proofErr w:type="gramEnd"/>
      <w:r>
        <w:rPr>
          <w:sz w:val="20"/>
          <w:shd w:val="clear" w:color="auto" w:fill="FFFFFF"/>
        </w:rPr>
        <w:t xml:space="preserve"> the PIN code is written down anywhere by the Cardholder, the Payment Card and the writing should be kept separately;</w:t>
      </w:r>
    </w:p>
    <w:p w14:paraId="627274A3" w14:textId="77777777" w:rsidR="00AD1154" w:rsidRPr="00D939C2" w:rsidRDefault="00AD1154" w:rsidP="00AD1154">
      <w:pPr>
        <w:pStyle w:val="a3"/>
        <w:jc w:val="both"/>
        <w:rPr>
          <w:sz w:val="20"/>
          <w:szCs w:val="20"/>
          <w:shd w:val="clear" w:color="auto" w:fill="FFFFFF"/>
        </w:rPr>
      </w:pPr>
      <w:r>
        <w:rPr>
          <w:sz w:val="20"/>
          <w:shd w:val="clear" w:color="auto" w:fill="FFFFFF"/>
        </w:rPr>
        <w:t xml:space="preserve">• </w:t>
      </w:r>
      <w:proofErr w:type="gramStart"/>
      <w:r>
        <w:rPr>
          <w:sz w:val="20"/>
          <w:shd w:val="clear" w:color="auto" w:fill="FFFFFF"/>
        </w:rPr>
        <w:t>no</w:t>
      </w:r>
      <w:proofErr w:type="gramEnd"/>
      <w:r>
        <w:rPr>
          <w:sz w:val="20"/>
          <w:shd w:val="clear" w:color="auto" w:fill="FFFFFF"/>
        </w:rPr>
        <w:t xml:space="preserve"> one should be allowed to see the PIN code combination entered on the keyboard of an electronic device.</w:t>
      </w:r>
    </w:p>
    <w:p w14:paraId="5BF18CC5" w14:textId="39EAEFE3"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When entering the PIN code, the numbers on the displays of electronic devices </w:t>
      </w:r>
      <w:proofErr w:type="gramStart"/>
      <w:r>
        <w:rPr>
          <w:sz w:val="20"/>
          <w:shd w:val="clear" w:color="auto" w:fill="FFFFFF"/>
        </w:rPr>
        <w:t>are not specifically displayed</w:t>
      </w:r>
      <w:proofErr w:type="gramEnd"/>
      <w:r>
        <w:rPr>
          <w:sz w:val="20"/>
          <w:shd w:val="clear" w:color="auto" w:fill="FFFFFF"/>
        </w:rPr>
        <w:t>, but are replaced by conventional symbols. It is important not to make mistakes when entering the PIN code. If the PIN code is entered incorrectly more than three times in a row (with any time interval, when one or different electronic devices are used), the Payment Card is blocked (and may be detained/confiscated at the service point until the circumstances are clarified).</w:t>
      </w:r>
    </w:p>
    <w:p w14:paraId="0501B0B5" w14:textId="4F7B7CD8" w:rsidR="007C51E9" w:rsidRPr="00D939C2" w:rsidRDefault="007C51E9" w:rsidP="007C51E9">
      <w:pPr>
        <w:pStyle w:val="a3"/>
        <w:jc w:val="both"/>
        <w:rPr>
          <w:sz w:val="20"/>
          <w:szCs w:val="20"/>
          <w:shd w:val="clear" w:color="auto" w:fill="FFFFFF"/>
        </w:rPr>
      </w:pPr>
      <w:r>
        <w:rPr>
          <w:sz w:val="20"/>
          <w:shd w:val="clear" w:color="auto" w:fill="FFFFFF"/>
        </w:rPr>
        <w:t xml:space="preserve">The Card can be unblocked </w:t>
      </w:r>
      <w:proofErr w:type="gramStart"/>
      <w:r>
        <w:rPr>
          <w:sz w:val="20"/>
          <w:shd w:val="clear" w:color="auto" w:fill="FFFFFF"/>
        </w:rPr>
        <w:t>on the basis of</w:t>
      </w:r>
      <w:proofErr w:type="gramEnd"/>
      <w:r>
        <w:rPr>
          <w:sz w:val="20"/>
          <w:shd w:val="clear" w:color="auto" w:fill="FFFFFF"/>
        </w:rPr>
        <w:t xml:space="preserve"> the Cardholder’s application to the Bank branch. </w:t>
      </w:r>
    </w:p>
    <w:p w14:paraId="6E2481FD" w14:textId="45F37F6A"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All Payment Card service points are equipped with signs displaying System logos to inform Cardholders of the availability of Payment Card services at that location.</w:t>
      </w:r>
    </w:p>
    <w:p w14:paraId="33A92988" w14:textId="3E371F9E"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To conduct transactions, the Cardholder presents the Payment Card to the cashier at the service point (of a business or bank), or performs operations with the ATM in self-service mode, or enters the Payment Card details on their own on the payment page when conducting transactions on the Internet. If it is necessary to indicate the details of the money recipient, the </w:t>
      </w:r>
      <w:proofErr w:type="gramStart"/>
      <w:r>
        <w:rPr>
          <w:sz w:val="20"/>
          <w:shd w:val="clear" w:color="auto" w:fill="FFFFFF"/>
        </w:rPr>
        <w:t>correctness of such details is ensured by the Cardholder</w:t>
      </w:r>
      <w:proofErr w:type="gramEnd"/>
      <w:r>
        <w:rPr>
          <w:sz w:val="20"/>
          <w:shd w:val="clear" w:color="auto" w:fill="FFFFFF"/>
        </w:rPr>
        <w:t xml:space="preserve">. </w:t>
      </w:r>
      <w:proofErr w:type="gramStart"/>
      <w:r>
        <w:rPr>
          <w:sz w:val="20"/>
          <w:shd w:val="clear" w:color="auto" w:fill="FFFFFF"/>
        </w:rPr>
        <w:t>It is the Cardholder that</w:t>
      </w:r>
      <w:proofErr w:type="gramEnd"/>
      <w:r>
        <w:rPr>
          <w:sz w:val="20"/>
          <w:shd w:val="clear" w:color="auto" w:fill="FFFFFF"/>
        </w:rPr>
        <w:t xml:space="preserve"> is responsible for the correctness of the recipient’s details.</w:t>
      </w:r>
    </w:p>
    <w:p w14:paraId="0DE4AE16" w14:textId="77777777" w:rsidR="00057AA9" w:rsidRPr="00D939C2" w:rsidRDefault="00AD1154" w:rsidP="00280696">
      <w:pPr>
        <w:pStyle w:val="a3"/>
        <w:numPr>
          <w:ilvl w:val="1"/>
          <w:numId w:val="1"/>
        </w:numPr>
        <w:jc w:val="both"/>
        <w:rPr>
          <w:sz w:val="20"/>
          <w:szCs w:val="20"/>
        </w:rPr>
      </w:pPr>
      <w:r>
        <w:rPr>
          <w:sz w:val="20"/>
          <w:shd w:val="clear" w:color="auto" w:fill="FFFFFF"/>
        </w:rPr>
        <w:t xml:space="preserve">In automated mode, the cashier places the Payment Card into the POS terminal reader. Upon Authorization, the terminal/cash register prints out a receipt in two copies confirming the transaction (one for the Cardholder, the other for the service point). A receipt </w:t>
      </w:r>
      <w:proofErr w:type="gramStart"/>
      <w:r>
        <w:rPr>
          <w:sz w:val="20"/>
          <w:shd w:val="clear" w:color="auto" w:fill="FFFFFF"/>
        </w:rPr>
        <w:t>may be issued</w:t>
      </w:r>
      <w:proofErr w:type="gramEnd"/>
      <w:r>
        <w:rPr>
          <w:sz w:val="20"/>
          <w:shd w:val="clear" w:color="auto" w:fill="FFFFFF"/>
        </w:rPr>
        <w:t xml:space="preserve"> in electronic form by sending it </w:t>
      </w:r>
      <w:r>
        <w:rPr>
          <w:sz w:val="20"/>
        </w:rPr>
        <w:t xml:space="preserve">to an email address and/or to a mobile device. </w:t>
      </w:r>
    </w:p>
    <w:p w14:paraId="4557A002" w14:textId="3B45C00A" w:rsidR="005C3974" w:rsidRPr="00D939C2" w:rsidRDefault="005C3974" w:rsidP="00644FA3">
      <w:pPr>
        <w:pStyle w:val="a3"/>
        <w:numPr>
          <w:ilvl w:val="1"/>
          <w:numId w:val="1"/>
        </w:numPr>
        <w:jc w:val="both"/>
        <w:rPr>
          <w:sz w:val="20"/>
          <w:szCs w:val="20"/>
        </w:rPr>
      </w:pPr>
      <w:r>
        <w:rPr>
          <w:sz w:val="20"/>
        </w:rPr>
        <w:t xml:space="preserve">At </w:t>
      </w:r>
      <w:r>
        <w:rPr>
          <w:sz w:val="20"/>
          <w:shd w:val="clear" w:color="auto" w:fill="FFFFFF"/>
        </w:rPr>
        <w:t xml:space="preserve">service points </w:t>
      </w:r>
      <w:r>
        <w:rPr>
          <w:sz w:val="20"/>
        </w:rPr>
        <w:t xml:space="preserve">equipped with terminals that support contactless payments, </w:t>
      </w:r>
      <w:proofErr w:type="gramStart"/>
      <w:r>
        <w:rPr>
          <w:sz w:val="20"/>
        </w:rPr>
        <w:t>transactions can be conducted by the Cardholder</w:t>
      </w:r>
      <w:proofErr w:type="gramEnd"/>
      <w:r>
        <w:rPr>
          <w:sz w:val="20"/>
        </w:rPr>
        <w:t xml:space="preserve"> by holding the Payment Card with contactless payment/NFC Card near the terminal. For </w:t>
      </w:r>
      <w:r>
        <w:rPr>
          <w:sz w:val="20"/>
        </w:rPr>
        <w:lastRenderedPageBreak/>
        <w:t xml:space="preserve">transactions conducted using the contactless payment feature, a receipt is issued to the Cardholder upon request. </w:t>
      </w:r>
    </w:p>
    <w:p w14:paraId="5DD76A08" w14:textId="76B9FDB9" w:rsidR="009B4547" w:rsidRPr="00D939C2" w:rsidRDefault="00DA471E" w:rsidP="005C3974">
      <w:pPr>
        <w:pStyle w:val="a3"/>
        <w:jc w:val="both"/>
        <w:rPr>
          <w:sz w:val="20"/>
          <w:szCs w:val="20"/>
          <w:shd w:val="clear" w:color="auto" w:fill="FFFFFF"/>
        </w:rPr>
      </w:pPr>
      <w:r>
        <w:rPr>
          <w:sz w:val="20"/>
        </w:rPr>
        <w:t xml:space="preserve">The conditions for using the NFC Card </w:t>
      </w:r>
      <w:proofErr w:type="gramStart"/>
      <w:r>
        <w:rPr>
          <w:sz w:val="20"/>
        </w:rPr>
        <w:t>are specified</w:t>
      </w:r>
      <w:proofErr w:type="gramEnd"/>
      <w:r>
        <w:rPr>
          <w:sz w:val="20"/>
        </w:rPr>
        <w:t xml:space="preserve"> in the appendix to the Rules.</w:t>
      </w:r>
    </w:p>
    <w:p w14:paraId="49DBB6F8" w14:textId="7DC8D9D7" w:rsidR="003B0455" w:rsidRPr="00D939C2" w:rsidRDefault="003B0455" w:rsidP="00AD1154">
      <w:pPr>
        <w:pStyle w:val="a3"/>
        <w:numPr>
          <w:ilvl w:val="1"/>
          <w:numId w:val="1"/>
        </w:numPr>
        <w:jc w:val="both"/>
        <w:rPr>
          <w:sz w:val="20"/>
          <w:szCs w:val="20"/>
          <w:shd w:val="clear" w:color="auto" w:fill="FFFFFF"/>
        </w:rPr>
      </w:pPr>
      <w:r>
        <w:rPr>
          <w:sz w:val="20"/>
          <w:shd w:val="clear" w:color="auto" w:fill="FFFFFF"/>
        </w:rPr>
        <w:t xml:space="preserve">When transactions </w:t>
      </w:r>
      <w:proofErr w:type="gramStart"/>
      <w:r>
        <w:rPr>
          <w:sz w:val="20"/>
          <w:shd w:val="clear" w:color="auto" w:fill="FFFFFF"/>
        </w:rPr>
        <w:t>are conducted</w:t>
      </w:r>
      <w:proofErr w:type="gramEnd"/>
      <w:r>
        <w:rPr>
          <w:sz w:val="20"/>
          <w:shd w:val="clear" w:color="auto" w:fill="FFFFFF"/>
        </w:rPr>
        <w:t xml:space="preserve"> on the Internet, 3D-Secure/</w:t>
      </w:r>
      <w:proofErr w:type="spellStart"/>
      <w:r>
        <w:rPr>
          <w:sz w:val="20"/>
          <w:shd w:val="clear" w:color="auto" w:fill="FFFFFF"/>
        </w:rPr>
        <w:t>SecureCode</w:t>
      </w:r>
      <w:proofErr w:type="spellEnd"/>
      <w:r>
        <w:rPr>
          <w:sz w:val="20"/>
          <w:shd w:val="clear" w:color="auto" w:fill="FFFFFF"/>
        </w:rPr>
        <w:t xml:space="preserve"> is entered at the request of a business and/or acquirer. If 3D-Secure/</w:t>
      </w:r>
      <w:proofErr w:type="spellStart"/>
      <w:r>
        <w:rPr>
          <w:sz w:val="20"/>
          <w:shd w:val="clear" w:color="auto" w:fill="FFFFFF"/>
        </w:rPr>
        <w:t>SecureCode</w:t>
      </w:r>
      <w:proofErr w:type="spellEnd"/>
      <w:r>
        <w:rPr>
          <w:sz w:val="20"/>
          <w:shd w:val="clear" w:color="auto" w:fill="FFFFFF"/>
        </w:rPr>
        <w:t xml:space="preserve"> </w:t>
      </w:r>
      <w:proofErr w:type="gramStart"/>
      <w:r>
        <w:rPr>
          <w:sz w:val="20"/>
          <w:shd w:val="clear" w:color="auto" w:fill="FFFFFF"/>
        </w:rPr>
        <w:t>is entered</w:t>
      </w:r>
      <w:proofErr w:type="gramEnd"/>
      <w:r>
        <w:rPr>
          <w:sz w:val="20"/>
          <w:shd w:val="clear" w:color="auto" w:fill="FFFFFF"/>
        </w:rPr>
        <w:t xml:space="preserve"> incorrectly more than three times, the Payment Card is blocked. The counter is reset automatically by the Bank once a day, or in a shorter </w:t>
      </w:r>
      <w:proofErr w:type="gramStart"/>
      <w:r>
        <w:rPr>
          <w:sz w:val="20"/>
          <w:shd w:val="clear" w:color="auto" w:fill="FFFFFF"/>
        </w:rPr>
        <w:t>period of time</w:t>
      </w:r>
      <w:proofErr w:type="gramEnd"/>
      <w:r>
        <w:rPr>
          <w:sz w:val="20"/>
          <w:shd w:val="clear" w:color="auto" w:fill="FFFFFF"/>
        </w:rPr>
        <w:t xml:space="preserve"> based on the Cardholder’s application. </w:t>
      </w:r>
    </w:p>
    <w:p w14:paraId="6C859F23" w14:textId="44D80BFA" w:rsidR="00AD1154" w:rsidRPr="00D939C2" w:rsidRDefault="00273D19" w:rsidP="00AD1154">
      <w:pPr>
        <w:pStyle w:val="a3"/>
        <w:numPr>
          <w:ilvl w:val="1"/>
          <w:numId w:val="1"/>
        </w:numPr>
        <w:jc w:val="both"/>
        <w:rPr>
          <w:sz w:val="20"/>
          <w:szCs w:val="20"/>
          <w:shd w:val="clear" w:color="auto" w:fill="FFFFFF"/>
        </w:rPr>
      </w:pPr>
      <w:r>
        <w:rPr>
          <w:sz w:val="20"/>
        </w:rPr>
        <w:t xml:space="preserve">The Cardholder is advised not to lose sight of the Card, </w:t>
      </w:r>
      <w:proofErr w:type="gramStart"/>
      <w:r>
        <w:rPr>
          <w:sz w:val="20"/>
        </w:rPr>
        <w:t>and also</w:t>
      </w:r>
      <w:proofErr w:type="gramEnd"/>
      <w:r>
        <w:rPr>
          <w:sz w:val="20"/>
        </w:rPr>
        <w:t xml:space="preserve"> to check that the transaction amount indicated on the receipt matches that indicated on the sales receipt of the cash register (except in cases where the cash register prints out a single receipt)</w:t>
      </w:r>
      <w:r>
        <w:rPr>
          <w:sz w:val="20"/>
          <w:shd w:val="clear" w:color="auto" w:fill="FFFFFF"/>
        </w:rPr>
        <w:t>.</w:t>
      </w:r>
    </w:p>
    <w:p w14:paraId="5D36F793" w14:textId="3E213A04"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The cashier has the right to request an identity document from the Cardholder. In the absence of a document, the cashier has the right to refuse to conduct the transaction.</w:t>
      </w:r>
    </w:p>
    <w:p w14:paraId="43C97C15" w14:textId="165E4ECF" w:rsidR="00FE15D9" w:rsidRPr="00D939C2" w:rsidRDefault="00980669" w:rsidP="00AD1154">
      <w:pPr>
        <w:pStyle w:val="a3"/>
        <w:numPr>
          <w:ilvl w:val="1"/>
          <w:numId w:val="1"/>
        </w:numPr>
        <w:jc w:val="both"/>
        <w:rPr>
          <w:sz w:val="20"/>
          <w:szCs w:val="20"/>
          <w:shd w:val="clear" w:color="auto" w:fill="FFFFFF"/>
        </w:rPr>
      </w:pPr>
      <w:r>
        <w:rPr>
          <w:sz w:val="20"/>
          <w:shd w:val="clear" w:color="auto" w:fill="FFFFFF"/>
        </w:rPr>
        <w:t xml:space="preserve">In cases stipulated by agreements and/or documents of the Bank, the Cardholder is obliged to provide the Bank with the requested documents (document confirming the origin (legality) of the money, etc.) for the transaction conducted. </w:t>
      </w:r>
    </w:p>
    <w:p w14:paraId="06EC15D9" w14:textId="38922359"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Cash withdrawals using a Payment Card </w:t>
      </w:r>
      <w:proofErr w:type="gramStart"/>
      <w:r>
        <w:rPr>
          <w:sz w:val="20"/>
          <w:shd w:val="clear" w:color="auto" w:fill="FFFFFF"/>
        </w:rPr>
        <w:t>are made</w:t>
      </w:r>
      <w:proofErr w:type="gramEnd"/>
      <w:r>
        <w:rPr>
          <w:sz w:val="20"/>
          <w:shd w:val="clear" w:color="auto" w:fill="FFFFFF"/>
        </w:rPr>
        <w:t xml:space="preserve"> at cash dispensing points or through ATMs. The System participant, at whose service point cash </w:t>
      </w:r>
      <w:proofErr w:type="gramStart"/>
      <w:r>
        <w:rPr>
          <w:sz w:val="20"/>
          <w:shd w:val="clear" w:color="auto" w:fill="FFFFFF"/>
        </w:rPr>
        <w:t>is issued</w:t>
      </w:r>
      <w:proofErr w:type="gramEnd"/>
      <w:r>
        <w:rPr>
          <w:sz w:val="20"/>
          <w:shd w:val="clear" w:color="auto" w:fill="FFFFFF"/>
        </w:rPr>
        <w:t>, has the right to charge the Cardholder an additional fee (not related to the Bank’s tariffs) for issuing cash. The Bank is not responsible for collecting this type of fee.</w:t>
      </w:r>
    </w:p>
    <w:p w14:paraId="2A0ED5CA" w14:textId="77777777"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As a rule, cash </w:t>
      </w:r>
      <w:proofErr w:type="gramStart"/>
      <w:r>
        <w:rPr>
          <w:sz w:val="20"/>
          <w:shd w:val="clear" w:color="auto" w:fill="FFFFFF"/>
        </w:rPr>
        <w:t>is dispensed</w:t>
      </w:r>
      <w:proofErr w:type="gramEnd"/>
      <w:r>
        <w:rPr>
          <w:sz w:val="20"/>
          <w:shd w:val="clear" w:color="auto" w:fill="FFFFFF"/>
        </w:rPr>
        <w:t xml:space="preserve"> using the Payment Card in the currency of the host country. In some countries, the frequency and maximum amount of cash withdrawals from the Card </w:t>
      </w:r>
      <w:proofErr w:type="gramStart"/>
      <w:r>
        <w:rPr>
          <w:sz w:val="20"/>
          <w:shd w:val="clear" w:color="auto" w:fill="FFFFFF"/>
        </w:rPr>
        <w:t>may be limited</w:t>
      </w:r>
      <w:proofErr w:type="gramEnd"/>
      <w:r>
        <w:rPr>
          <w:sz w:val="20"/>
          <w:shd w:val="clear" w:color="auto" w:fill="FFFFFF"/>
        </w:rPr>
        <w:t xml:space="preserve"> by local legislation.</w:t>
      </w:r>
    </w:p>
    <w:p w14:paraId="71E1DBAF" w14:textId="4DE9C082" w:rsidR="005C3974" w:rsidRPr="00D939C2" w:rsidRDefault="00AD1154" w:rsidP="00B00B6C">
      <w:pPr>
        <w:pStyle w:val="a3"/>
        <w:numPr>
          <w:ilvl w:val="1"/>
          <w:numId w:val="1"/>
        </w:numPr>
        <w:jc w:val="both"/>
        <w:rPr>
          <w:sz w:val="20"/>
          <w:szCs w:val="20"/>
          <w:shd w:val="clear" w:color="auto" w:fill="FFFFFF"/>
        </w:rPr>
      </w:pPr>
      <w:r>
        <w:rPr>
          <w:sz w:val="20"/>
          <w:shd w:val="clear" w:color="auto" w:fill="FFFFFF"/>
        </w:rPr>
        <w:t>Using an ATM, the Cardholder can withdraw cash in self-service mode. The Cardholder must enter the PIN code after the corresponding request appears on the ATM display.</w:t>
      </w:r>
    </w:p>
    <w:p w14:paraId="2C9CDE8A" w14:textId="5C99189E" w:rsidR="00AD1154" w:rsidRPr="00D939C2" w:rsidRDefault="00836052" w:rsidP="00AD1154">
      <w:pPr>
        <w:pStyle w:val="a3"/>
        <w:numPr>
          <w:ilvl w:val="1"/>
          <w:numId w:val="1"/>
        </w:numPr>
        <w:jc w:val="both"/>
        <w:rPr>
          <w:sz w:val="20"/>
          <w:szCs w:val="20"/>
          <w:shd w:val="clear" w:color="auto" w:fill="FFFFFF"/>
        </w:rPr>
      </w:pPr>
      <w:r>
        <w:rPr>
          <w:sz w:val="20"/>
          <w:shd w:val="clear" w:color="auto" w:fill="FFFFFF"/>
        </w:rPr>
        <w:t>An operation for a valid Payment Card may be rejected if the correct PIN code is entered for the following reasons:</w:t>
      </w:r>
    </w:p>
    <w:p w14:paraId="191229C7" w14:textId="23E178CB" w:rsidR="00AD1154" w:rsidRPr="00D939C2" w:rsidRDefault="00A342B6" w:rsidP="00AD1154">
      <w:pPr>
        <w:pStyle w:val="a3"/>
        <w:jc w:val="both"/>
        <w:rPr>
          <w:sz w:val="20"/>
          <w:szCs w:val="20"/>
          <w:shd w:val="clear" w:color="auto" w:fill="FFFFFF"/>
        </w:rPr>
      </w:pPr>
      <w:r>
        <w:rPr>
          <w:sz w:val="20"/>
          <w:shd w:val="clear" w:color="auto" w:fill="FFFFFF"/>
        </w:rPr>
        <w:t xml:space="preserve">• </w:t>
      </w:r>
      <w:proofErr w:type="gramStart"/>
      <w:r>
        <w:rPr>
          <w:sz w:val="20"/>
          <w:shd w:val="clear" w:color="auto" w:fill="FFFFFF"/>
        </w:rPr>
        <w:t>the</w:t>
      </w:r>
      <w:proofErr w:type="gramEnd"/>
      <w:r>
        <w:rPr>
          <w:sz w:val="20"/>
          <w:shd w:val="clear" w:color="auto" w:fill="FFFFFF"/>
        </w:rPr>
        <w:t xml:space="preserve"> requested amount cannot be withdrawn using banknotes available in the ATM. An amount that is a multiple of the minimum banknote denomination specified in the instructions for the given ATM </w:t>
      </w:r>
      <w:proofErr w:type="gramStart"/>
      <w:r>
        <w:rPr>
          <w:sz w:val="20"/>
          <w:shd w:val="clear" w:color="auto" w:fill="FFFFFF"/>
        </w:rPr>
        <w:t>should be requested</w:t>
      </w:r>
      <w:proofErr w:type="gramEnd"/>
      <w:r>
        <w:rPr>
          <w:sz w:val="20"/>
          <w:shd w:val="clear" w:color="auto" w:fill="FFFFFF"/>
        </w:rPr>
        <w:t>;</w:t>
      </w:r>
    </w:p>
    <w:p w14:paraId="68D9825E" w14:textId="551CE2C8" w:rsidR="00AD1154" w:rsidRPr="00D939C2" w:rsidRDefault="00A342B6" w:rsidP="00AD1154">
      <w:pPr>
        <w:pStyle w:val="a3"/>
        <w:jc w:val="both"/>
        <w:rPr>
          <w:sz w:val="20"/>
          <w:szCs w:val="20"/>
          <w:shd w:val="clear" w:color="auto" w:fill="FFFFFF"/>
        </w:rPr>
      </w:pPr>
      <w:r>
        <w:rPr>
          <w:sz w:val="20"/>
          <w:shd w:val="clear" w:color="auto" w:fill="FFFFFF"/>
        </w:rPr>
        <w:t xml:space="preserve">• </w:t>
      </w:r>
      <w:proofErr w:type="gramStart"/>
      <w:r>
        <w:rPr>
          <w:sz w:val="20"/>
          <w:shd w:val="clear" w:color="auto" w:fill="FFFFFF"/>
        </w:rPr>
        <w:t>the</w:t>
      </w:r>
      <w:proofErr w:type="gramEnd"/>
      <w:r>
        <w:rPr>
          <w:sz w:val="20"/>
          <w:shd w:val="clear" w:color="auto" w:fill="FFFFFF"/>
        </w:rPr>
        <w:t xml:space="preserve"> requested amount exceeds cash withdrawal limits. It is necessary to contact the Bank and/or acquirer and clarify the reason for the refusal</w:t>
      </w:r>
      <w:proofErr w:type="gramStart"/>
      <w:r>
        <w:rPr>
          <w:sz w:val="20"/>
          <w:shd w:val="clear" w:color="auto" w:fill="FFFFFF"/>
        </w:rPr>
        <w:t>;</w:t>
      </w:r>
      <w:proofErr w:type="gramEnd"/>
    </w:p>
    <w:p w14:paraId="7B6B507F" w14:textId="3A16843F" w:rsidR="00AD1154" w:rsidRPr="00D939C2" w:rsidRDefault="00A342B6" w:rsidP="00AD1154">
      <w:pPr>
        <w:pStyle w:val="a3"/>
        <w:jc w:val="both"/>
        <w:rPr>
          <w:sz w:val="20"/>
          <w:szCs w:val="20"/>
          <w:shd w:val="clear" w:color="auto" w:fill="FFFFFF"/>
        </w:rPr>
      </w:pPr>
      <w:r>
        <w:rPr>
          <w:sz w:val="20"/>
          <w:shd w:val="clear" w:color="auto" w:fill="FFFFFF"/>
        </w:rPr>
        <w:t xml:space="preserve">• </w:t>
      </w:r>
      <w:proofErr w:type="gramStart"/>
      <w:r>
        <w:rPr>
          <w:sz w:val="20"/>
          <w:shd w:val="clear" w:color="auto" w:fill="FFFFFF"/>
        </w:rPr>
        <w:t>the</w:t>
      </w:r>
      <w:proofErr w:type="gramEnd"/>
      <w:r>
        <w:rPr>
          <w:sz w:val="20"/>
          <w:shd w:val="clear" w:color="auto" w:fill="FFFFFF"/>
        </w:rPr>
        <w:t xml:space="preserve"> requested amount exceeds the one-time withdrawal limit determined by the technical capabilities of the ATM. It is necessary to divide the requested amount into parts and repeat the operation several times</w:t>
      </w:r>
      <w:proofErr w:type="gramStart"/>
      <w:r>
        <w:rPr>
          <w:sz w:val="20"/>
          <w:shd w:val="clear" w:color="auto" w:fill="FFFFFF"/>
        </w:rPr>
        <w:t>;</w:t>
      </w:r>
      <w:proofErr w:type="gramEnd"/>
    </w:p>
    <w:p w14:paraId="5EFC1E1B" w14:textId="28540116" w:rsidR="00AD1154" w:rsidRPr="00D939C2" w:rsidRDefault="00A342B6" w:rsidP="00AD1154">
      <w:pPr>
        <w:pStyle w:val="a3"/>
        <w:jc w:val="both"/>
        <w:rPr>
          <w:sz w:val="20"/>
          <w:szCs w:val="20"/>
          <w:shd w:val="clear" w:color="auto" w:fill="FFFFFF"/>
        </w:rPr>
      </w:pPr>
      <w:r>
        <w:rPr>
          <w:sz w:val="20"/>
          <w:shd w:val="clear" w:color="auto" w:fill="FFFFFF"/>
        </w:rPr>
        <w:t xml:space="preserve">• </w:t>
      </w:r>
      <w:proofErr w:type="gramStart"/>
      <w:r>
        <w:rPr>
          <w:sz w:val="20"/>
          <w:shd w:val="clear" w:color="auto" w:fill="FFFFFF"/>
        </w:rPr>
        <w:t>the</w:t>
      </w:r>
      <w:proofErr w:type="gramEnd"/>
      <w:r>
        <w:rPr>
          <w:sz w:val="20"/>
          <w:shd w:val="clear" w:color="auto" w:fill="FFFFFF"/>
        </w:rPr>
        <w:t xml:space="preserve"> requested amount exceeds the balance of money on the Card Account. It is necessary to reduce the requested amount, taking into account the Bank and/or acquirer fees. Information about the balance </w:t>
      </w:r>
      <w:proofErr w:type="gramStart"/>
      <w:r>
        <w:rPr>
          <w:sz w:val="20"/>
          <w:shd w:val="clear" w:color="auto" w:fill="FFFFFF"/>
        </w:rPr>
        <w:t>is provided</w:t>
      </w:r>
      <w:proofErr w:type="gramEnd"/>
      <w:r>
        <w:rPr>
          <w:sz w:val="20"/>
          <w:shd w:val="clear" w:color="auto" w:fill="FFFFFF"/>
        </w:rPr>
        <w:t xml:space="preserve"> in Remote Access Systems or when a balance is requested.</w:t>
      </w:r>
    </w:p>
    <w:p w14:paraId="091BE953" w14:textId="170226F7"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When using an ATM, it should be noted that if the </w:t>
      </w:r>
      <w:proofErr w:type="gramStart"/>
      <w:r>
        <w:rPr>
          <w:sz w:val="20"/>
          <w:shd w:val="clear" w:color="auto" w:fill="FFFFFF"/>
        </w:rPr>
        <w:t>returned Payment Card or dispensed banknotes are not removed from the dispensing unit by the Cardholder</w:t>
      </w:r>
      <w:proofErr w:type="gramEnd"/>
      <w:r>
        <w:rPr>
          <w:sz w:val="20"/>
          <w:shd w:val="clear" w:color="auto" w:fill="FFFFFF"/>
        </w:rPr>
        <w:t xml:space="preserve"> (the time period within which the Cardholder must remove the Payment Card and banknotes is determined by the acquirer), the security system will activate. To protect the money, the Payment Card and/or banknotes </w:t>
      </w:r>
      <w:proofErr w:type="gramStart"/>
      <w:r>
        <w:rPr>
          <w:sz w:val="20"/>
          <w:shd w:val="clear" w:color="auto" w:fill="FFFFFF"/>
        </w:rPr>
        <w:t>will be retracted into the ATM and held in a special compartment</w:t>
      </w:r>
      <w:proofErr w:type="gramEnd"/>
      <w:r>
        <w:rPr>
          <w:sz w:val="20"/>
          <w:shd w:val="clear" w:color="auto" w:fill="FFFFFF"/>
        </w:rPr>
        <w:t xml:space="preserve">. The Payment Card </w:t>
      </w:r>
      <w:proofErr w:type="gramStart"/>
      <w:r>
        <w:rPr>
          <w:sz w:val="20"/>
          <w:shd w:val="clear" w:color="auto" w:fill="FFFFFF"/>
        </w:rPr>
        <w:t>should be returned</w:t>
      </w:r>
      <w:proofErr w:type="gramEnd"/>
      <w:r>
        <w:rPr>
          <w:sz w:val="20"/>
          <w:shd w:val="clear" w:color="auto" w:fill="FFFFFF"/>
        </w:rPr>
        <w:t xml:space="preserve"> to its Holder in the manner established by the acquirer and/or the Bank.</w:t>
      </w:r>
    </w:p>
    <w:p w14:paraId="45C6CCEA" w14:textId="357093FC"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The </w:t>
      </w:r>
      <w:proofErr w:type="gramStart"/>
      <w:r>
        <w:rPr>
          <w:sz w:val="20"/>
          <w:shd w:val="clear" w:color="auto" w:fill="FFFFFF"/>
        </w:rPr>
        <w:t>reason for detention of the Payment Card or cash in an ATM is determined by the Bank</w:t>
      </w:r>
      <w:proofErr w:type="gramEnd"/>
      <w:r>
        <w:rPr>
          <w:sz w:val="20"/>
          <w:shd w:val="clear" w:color="auto" w:fill="FFFFFF"/>
        </w:rPr>
        <w:t xml:space="preserve"> after a written request from the Cardholder to the Bank.</w:t>
      </w:r>
    </w:p>
    <w:p w14:paraId="0593B62D" w14:textId="636FA44D" w:rsidR="00E22F40" w:rsidRPr="00D939C2" w:rsidRDefault="007542B8" w:rsidP="00AD1154">
      <w:pPr>
        <w:pStyle w:val="a3"/>
        <w:numPr>
          <w:ilvl w:val="1"/>
          <w:numId w:val="1"/>
        </w:numPr>
        <w:jc w:val="both"/>
        <w:rPr>
          <w:sz w:val="20"/>
          <w:szCs w:val="20"/>
          <w:shd w:val="clear" w:color="auto" w:fill="FFFFFF"/>
        </w:rPr>
      </w:pPr>
      <w:r>
        <w:rPr>
          <w:sz w:val="20"/>
        </w:rPr>
        <w:t xml:space="preserve">When depositing money into the Card Account via an ATM/terminal, it </w:t>
      </w:r>
      <w:proofErr w:type="gramStart"/>
      <w:r>
        <w:rPr>
          <w:sz w:val="20"/>
        </w:rPr>
        <w:t>is recommended</w:t>
      </w:r>
      <w:proofErr w:type="gramEnd"/>
      <w:r>
        <w:rPr>
          <w:sz w:val="20"/>
        </w:rPr>
        <w:t xml:space="preserve"> to avoid using banknotes that have significant damage (crumpled, torn, heavily worn, dirty, out of shape, discolored, etc.) as well as new banknotes that have not been used and may stick together due to static electricity.</w:t>
      </w:r>
    </w:p>
    <w:p w14:paraId="1E5AE87F" w14:textId="1A7E0EE1"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According to the rules of the Systems, a business does not have the right to overstate the cost of goods and services when accepting a Payment Card for payment in comparison with cash. The cardholder must notify the Bank of such cases.</w:t>
      </w:r>
    </w:p>
    <w:p w14:paraId="7BBC5542" w14:textId="12CA1902"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The cardholder has the right to return goods paid for with the Payment Card or refuse a service pre-paid with the Payment Card, for example, to return a purchased airline ticket. </w:t>
      </w:r>
      <w:r>
        <w:rPr>
          <w:sz w:val="20"/>
        </w:rPr>
        <w:t xml:space="preserve">A transaction </w:t>
      </w:r>
      <w:proofErr w:type="gramStart"/>
      <w:r>
        <w:rPr>
          <w:sz w:val="20"/>
        </w:rPr>
        <w:t>is cancelled</w:t>
      </w:r>
      <w:proofErr w:type="gramEnd"/>
      <w:r>
        <w:rPr>
          <w:sz w:val="20"/>
        </w:rPr>
        <w:t xml:space="preserve"> and money is refunded in accordance with the rules of the Systems in the manner established by the agreements</w:t>
      </w:r>
      <w:r>
        <w:rPr>
          <w:sz w:val="20"/>
          <w:shd w:val="clear" w:color="auto" w:fill="FFFFFF"/>
        </w:rPr>
        <w:t>.</w:t>
      </w:r>
    </w:p>
    <w:p w14:paraId="465E618A" w14:textId="6FF0F758" w:rsidR="00AD1154" w:rsidRPr="00D939C2" w:rsidRDefault="00AD1154" w:rsidP="0072554D">
      <w:pPr>
        <w:pStyle w:val="a3"/>
        <w:numPr>
          <w:ilvl w:val="1"/>
          <w:numId w:val="1"/>
        </w:numPr>
        <w:tabs>
          <w:tab w:val="left" w:pos="7951"/>
        </w:tabs>
        <w:jc w:val="both"/>
        <w:rPr>
          <w:b/>
          <w:sz w:val="20"/>
          <w:szCs w:val="20"/>
        </w:rPr>
      </w:pPr>
      <w:r>
        <w:rPr>
          <w:sz w:val="20"/>
          <w:shd w:val="clear" w:color="auto" w:fill="FFFFFF"/>
        </w:rPr>
        <w:t xml:space="preserve">The </w:t>
      </w:r>
      <w:proofErr w:type="gramStart"/>
      <w:r>
        <w:rPr>
          <w:sz w:val="20"/>
          <w:shd w:val="clear" w:color="auto" w:fill="FFFFFF"/>
        </w:rPr>
        <w:t>period of blocking funds for the Authorization amount is established by the Bank in accordance with the internal documents and rules of the Systems</w:t>
      </w:r>
      <w:proofErr w:type="gramEnd"/>
      <w:r>
        <w:rPr>
          <w:sz w:val="20"/>
          <w:shd w:val="clear" w:color="auto" w:fill="FFFFFF"/>
        </w:rPr>
        <w:t>.</w:t>
      </w:r>
    </w:p>
    <w:p w14:paraId="3DB38818" w14:textId="6B020317" w:rsidR="00980669" w:rsidRPr="00D939C2" w:rsidRDefault="00980669" w:rsidP="00980669">
      <w:pPr>
        <w:pStyle w:val="a3"/>
        <w:numPr>
          <w:ilvl w:val="1"/>
          <w:numId w:val="1"/>
        </w:numPr>
        <w:jc w:val="both"/>
        <w:rPr>
          <w:sz w:val="20"/>
          <w:szCs w:val="20"/>
          <w:shd w:val="clear" w:color="auto" w:fill="FFFFFF"/>
        </w:rPr>
      </w:pPr>
      <w:r>
        <w:rPr>
          <w:color w:val="000000"/>
          <w:sz w:val="20"/>
        </w:rPr>
        <w:t xml:space="preserve">In case of loss, theft or damage of the Payment Card, the Cardholder is obliged </w:t>
      </w:r>
      <w:proofErr w:type="gramStart"/>
      <w:r>
        <w:rPr>
          <w:color w:val="000000"/>
          <w:sz w:val="20"/>
        </w:rPr>
        <w:t>to immediately notify</w:t>
      </w:r>
      <w:proofErr w:type="gramEnd"/>
      <w:r>
        <w:rPr>
          <w:color w:val="000000"/>
          <w:sz w:val="20"/>
        </w:rPr>
        <w:t xml:space="preserve"> the Bank. The </w:t>
      </w:r>
      <w:proofErr w:type="gramStart"/>
      <w:r>
        <w:rPr>
          <w:color w:val="000000"/>
          <w:sz w:val="20"/>
        </w:rPr>
        <w:t xml:space="preserve">Payment Card can be blocked by the Cardholder on their own </w:t>
      </w:r>
      <w:r>
        <w:rPr>
          <w:sz w:val="20"/>
          <w:shd w:val="clear" w:color="auto" w:fill="FFFFFF"/>
        </w:rPr>
        <w:t>in the Remote Access System</w:t>
      </w:r>
      <w:proofErr w:type="gramEnd"/>
      <w:r>
        <w:rPr>
          <w:sz w:val="20"/>
          <w:shd w:val="clear" w:color="auto" w:fill="FFFFFF"/>
        </w:rPr>
        <w:t xml:space="preserve">. </w:t>
      </w:r>
    </w:p>
    <w:p w14:paraId="0ABD3F9A" w14:textId="3A7A6560"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Blocking of the Payment Card comes into effect from the moment the Cardholder’s request </w:t>
      </w:r>
      <w:proofErr w:type="gramStart"/>
      <w:r>
        <w:rPr>
          <w:sz w:val="20"/>
          <w:shd w:val="clear" w:color="auto" w:fill="FFFFFF"/>
        </w:rPr>
        <w:t>is registered</w:t>
      </w:r>
      <w:proofErr w:type="gramEnd"/>
      <w:r>
        <w:rPr>
          <w:sz w:val="20"/>
          <w:shd w:val="clear" w:color="auto" w:fill="FFFFFF"/>
        </w:rPr>
        <w:t xml:space="preserve"> in the Bank’s software. </w:t>
      </w:r>
    </w:p>
    <w:p w14:paraId="193DAE05" w14:textId="0ED22DF2" w:rsidR="00AD1154" w:rsidRPr="00D939C2" w:rsidRDefault="00E35E6D" w:rsidP="00AD1154">
      <w:pPr>
        <w:pStyle w:val="a3"/>
        <w:numPr>
          <w:ilvl w:val="1"/>
          <w:numId w:val="1"/>
        </w:numPr>
        <w:jc w:val="both"/>
        <w:rPr>
          <w:sz w:val="20"/>
          <w:szCs w:val="20"/>
          <w:shd w:val="clear" w:color="auto" w:fill="FFFFFF"/>
        </w:rPr>
      </w:pPr>
      <w:r>
        <w:rPr>
          <w:sz w:val="20"/>
        </w:rPr>
        <w:t xml:space="preserve">The Cardholder bears responsibility for </w:t>
      </w:r>
      <w:r>
        <w:rPr>
          <w:sz w:val="20"/>
          <w:shd w:val="clear" w:color="auto" w:fill="FFFFFF"/>
        </w:rPr>
        <w:t>transactions</w:t>
      </w:r>
      <w:r>
        <w:rPr>
          <w:sz w:val="20"/>
        </w:rPr>
        <w:t xml:space="preserve"> conducted before the blocking came into effect, and </w:t>
      </w:r>
      <w:proofErr w:type="gramStart"/>
      <w:r>
        <w:rPr>
          <w:sz w:val="20"/>
        </w:rPr>
        <w:t>is released</w:t>
      </w:r>
      <w:proofErr w:type="gramEnd"/>
      <w:r>
        <w:rPr>
          <w:sz w:val="20"/>
        </w:rPr>
        <w:t xml:space="preserve"> from it from the moment the blocking comes into effect</w:t>
      </w:r>
      <w:r>
        <w:rPr>
          <w:sz w:val="20"/>
          <w:shd w:val="clear" w:color="auto" w:fill="FFFFFF"/>
        </w:rPr>
        <w:t>.</w:t>
      </w:r>
      <w:r>
        <w:rPr>
          <w:sz w:val="20"/>
        </w:rPr>
        <w:t xml:space="preserve"> </w:t>
      </w:r>
      <w:r>
        <w:rPr>
          <w:sz w:val="20"/>
          <w:shd w:val="clear" w:color="auto" w:fill="FFFFFF"/>
        </w:rPr>
        <w:t xml:space="preserve">The Payment Card </w:t>
      </w:r>
      <w:proofErr w:type="gramStart"/>
      <w:r>
        <w:rPr>
          <w:sz w:val="20"/>
          <w:shd w:val="clear" w:color="auto" w:fill="FFFFFF"/>
        </w:rPr>
        <w:t>is considered</w:t>
      </w:r>
      <w:proofErr w:type="gramEnd"/>
      <w:r>
        <w:rPr>
          <w:sz w:val="20"/>
          <w:shd w:val="clear" w:color="auto" w:fill="FFFFFF"/>
        </w:rPr>
        <w:t xml:space="preserve"> to be in the possession and use of the Cardholder in the absence of a duly registered request to block the Payment Card. Transactions made on the Card Account prior to the registration of the specified request are considered to have been made by the Cardholder.</w:t>
      </w:r>
    </w:p>
    <w:p w14:paraId="6E49BCB2" w14:textId="6193C4B9"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lastRenderedPageBreak/>
        <w:t xml:space="preserve">A request to block a Payment Card is </w:t>
      </w:r>
      <w:proofErr w:type="gramStart"/>
      <w:r>
        <w:rPr>
          <w:sz w:val="20"/>
          <w:shd w:val="clear" w:color="auto" w:fill="FFFFFF"/>
        </w:rPr>
        <w:t>considered to be made</w:t>
      </w:r>
      <w:proofErr w:type="gramEnd"/>
      <w:r>
        <w:rPr>
          <w:sz w:val="20"/>
          <w:shd w:val="clear" w:color="auto" w:fill="FFFFFF"/>
        </w:rPr>
        <w:t xml:space="preserve"> by the Cardholder if such request is sent to the Bank and registered by the Bank. </w:t>
      </w:r>
      <w:proofErr w:type="gramStart"/>
      <w:r>
        <w:rPr>
          <w:sz w:val="20"/>
          <w:shd w:val="clear" w:color="auto" w:fill="FFFFFF"/>
        </w:rPr>
        <w:t>No claims for the consequences of blocking the Payment Card are accepted by the Bank</w:t>
      </w:r>
      <w:proofErr w:type="gramEnd"/>
      <w:r>
        <w:rPr>
          <w:sz w:val="20"/>
          <w:shd w:val="clear" w:color="auto" w:fill="FFFFFF"/>
        </w:rPr>
        <w:t>.</w:t>
      </w:r>
    </w:p>
    <w:p w14:paraId="26D8F985" w14:textId="1837DD03"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The Payment Card can be unblocked based on the Cardholder’s application (by the Cardholder on their own in the Remote Access System</w:t>
      </w:r>
      <w:r w:rsidR="00440778" w:rsidRPr="00440778">
        <w:rPr>
          <w:sz w:val="20"/>
          <w:shd w:val="clear" w:color="auto" w:fill="FFFFFF"/>
        </w:rPr>
        <w:t xml:space="preserve"> or</w:t>
      </w:r>
      <w:r w:rsidR="00440778" w:rsidRPr="00440778">
        <w:rPr>
          <w:sz w:val="20"/>
          <w:shd w:val="clear" w:color="auto" w:fill="FFFFFF"/>
        </w:rPr>
        <w:t xml:space="preserve"> </w:t>
      </w:r>
      <w:r w:rsidR="00440778" w:rsidRPr="00440778">
        <w:rPr>
          <w:sz w:val="20"/>
          <w:shd w:val="clear" w:color="auto" w:fill="FFFFFF"/>
        </w:rPr>
        <w:t>through</w:t>
      </w:r>
      <w:r w:rsidR="00440778" w:rsidRPr="00440778">
        <w:rPr>
          <w:sz w:val="20"/>
          <w:shd w:val="clear" w:color="auto" w:fill="FFFFFF"/>
        </w:rPr>
        <w:t xml:space="preserve"> the </w:t>
      </w:r>
      <w:r w:rsidR="00440778" w:rsidRPr="00440778">
        <w:rPr>
          <w:sz w:val="20"/>
          <w:shd w:val="clear" w:color="auto" w:fill="FFFFFF"/>
        </w:rPr>
        <w:t>Contact</w:t>
      </w:r>
      <w:r w:rsidR="00440778" w:rsidRPr="00440778">
        <w:rPr>
          <w:sz w:val="20"/>
          <w:shd w:val="clear" w:color="auto" w:fill="FFFFFF"/>
        </w:rPr>
        <w:t xml:space="preserve"> </w:t>
      </w:r>
      <w:r w:rsidR="00440778" w:rsidRPr="00440778">
        <w:rPr>
          <w:sz w:val="20"/>
          <w:shd w:val="clear" w:color="auto" w:fill="FFFFFF"/>
        </w:rPr>
        <w:t>Center</w:t>
      </w:r>
      <w:r>
        <w:rPr>
          <w:sz w:val="20"/>
          <w:shd w:val="clear" w:color="auto" w:fill="FFFFFF"/>
        </w:rPr>
        <w:t xml:space="preserve">), if </w:t>
      </w:r>
      <w:proofErr w:type="gramStart"/>
      <w:r>
        <w:rPr>
          <w:sz w:val="20"/>
          <w:shd w:val="clear" w:color="auto" w:fill="FFFFFF"/>
        </w:rPr>
        <w:t>its</w:t>
      </w:r>
      <w:proofErr w:type="gramEnd"/>
      <w:r>
        <w:rPr>
          <w:sz w:val="20"/>
          <w:shd w:val="clear" w:color="auto" w:fill="FFFFFF"/>
        </w:rPr>
        <w:t xml:space="preserve"> further use is possible.</w:t>
      </w:r>
      <w:r>
        <w:rPr>
          <w:sz w:val="20"/>
        </w:rPr>
        <w:t xml:space="preserve"> </w:t>
      </w:r>
      <w:r>
        <w:rPr>
          <w:sz w:val="20"/>
          <w:shd w:val="clear" w:color="auto" w:fill="FFFFFF"/>
        </w:rPr>
        <w:t xml:space="preserve">If the Payment Card </w:t>
      </w:r>
      <w:proofErr w:type="gramStart"/>
      <w:r>
        <w:rPr>
          <w:sz w:val="20"/>
          <w:shd w:val="clear" w:color="auto" w:fill="FFFFFF"/>
        </w:rPr>
        <w:t>was blocked</w:t>
      </w:r>
      <w:proofErr w:type="gramEnd"/>
      <w:r>
        <w:rPr>
          <w:sz w:val="20"/>
          <w:shd w:val="clear" w:color="auto" w:fill="FFFFFF"/>
        </w:rPr>
        <w:t xml:space="preserve"> due to theft or loss, it is impossible to unblock the Payment Card. </w:t>
      </w:r>
      <w:bookmarkStart w:id="0" w:name="_GoBack"/>
      <w:bookmarkEnd w:id="0"/>
    </w:p>
    <w:p w14:paraId="6CE92673" w14:textId="34F0A64D" w:rsidR="00AD1154" w:rsidRPr="00D939C2" w:rsidRDefault="008B7084" w:rsidP="00AD1154">
      <w:pPr>
        <w:pStyle w:val="a3"/>
        <w:numPr>
          <w:ilvl w:val="1"/>
          <w:numId w:val="1"/>
        </w:numPr>
        <w:jc w:val="both"/>
        <w:rPr>
          <w:sz w:val="20"/>
          <w:szCs w:val="20"/>
          <w:shd w:val="clear" w:color="auto" w:fill="FFFFFF"/>
        </w:rPr>
      </w:pPr>
      <w:proofErr w:type="gramStart"/>
      <w:r>
        <w:rPr>
          <w:sz w:val="20"/>
          <w:shd w:val="clear" w:color="auto" w:fill="FFFFFF"/>
        </w:rPr>
        <w:t>A new Payment Card with a new number and PIN code is issued by the Bank based on the corresponding application of the Cardholder</w:t>
      </w:r>
      <w:proofErr w:type="gramEnd"/>
      <w:r>
        <w:rPr>
          <w:sz w:val="20"/>
          <w:shd w:val="clear" w:color="auto" w:fill="FFFFFF"/>
        </w:rPr>
        <w:t>.</w:t>
      </w:r>
    </w:p>
    <w:p w14:paraId="47750064" w14:textId="0F41E871"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If a Payment Card previously reported as lost </w:t>
      </w:r>
      <w:proofErr w:type="gramStart"/>
      <w:r>
        <w:rPr>
          <w:sz w:val="20"/>
          <w:shd w:val="clear" w:color="auto" w:fill="FFFFFF"/>
        </w:rPr>
        <w:t>is found</w:t>
      </w:r>
      <w:proofErr w:type="gramEnd"/>
      <w:r>
        <w:rPr>
          <w:sz w:val="20"/>
          <w:shd w:val="clear" w:color="auto" w:fill="FFFFFF"/>
        </w:rPr>
        <w:t>, the Cardholder must immediately return the Payment Card to the Bank.</w:t>
      </w:r>
    </w:p>
    <w:p w14:paraId="6E9CC47B" w14:textId="478BC68D"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The Bank reserves the right to determine the extent of liability of the Cardholder in the event of negligence committed by them in storing the Payment Card or failure to maintain the secrecy of the PIN code even after the Payment Card is blocked, as well as if intentional illegal actions of the Cardholder are established.</w:t>
      </w:r>
    </w:p>
    <w:p w14:paraId="419169E3" w14:textId="676C50BB"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The Payment Card is withheld/seized by an ATM, a cashier at a service point or a Bank employee. When the Payment Card is withheld/confiscated (except in cases it is withheld/confiscated by an ATM), a corresponding report is drawn up.</w:t>
      </w:r>
    </w:p>
    <w:p w14:paraId="1ACC8FA4" w14:textId="20C83244"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The retained/seized Payment Card </w:t>
      </w:r>
      <w:proofErr w:type="gramStart"/>
      <w:r>
        <w:rPr>
          <w:sz w:val="20"/>
          <w:shd w:val="clear" w:color="auto" w:fill="FFFFFF"/>
        </w:rPr>
        <w:t>is returned</w:t>
      </w:r>
      <w:proofErr w:type="gramEnd"/>
      <w:r>
        <w:rPr>
          <w:sz w:val="20"/>
          <w:shd w:val="clear" w:color="auto" w:fill="FFFFFF"/>
        </w:rPr>
        <w:t xml:space="preserve"> directly to the Cardholder after the Bank has made a corresponding decision on the Cardholder’s application.</w:t>
      </w:r>
    </w:p>
    <w:p w14:paraId="47C9E9FC" w14:textId="51A3CC23"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In case of refusal to use the Card, the Cardholder is obliged to contact the Bank with a corresponding written application and surrender the Payment Card. </w:t>
      </w:r>
      <w:r>
        <w:rPr>
          <w:sz w:val="20"/>
        </w:rPr>
        <w:t xml:space="preserve">In this case, the Bank’s fees for issuing/reissuing and servicing the Card </w:t>
      </w:r>
      <w:proofErr w:type="gramStart"/>
      <w:r>
        <w:rPr>
          <w:sz w:val="20"/>
        </w:rPr>
        <w:t>are not refunded</w:t>
      </w:r>
      <w:proofErr w:type="gramEnd"/>
      <w:r>
        <w:rPr>
          <w:sz w:val="20"/>
        </w:rPr>
        <w:t>.</w:t>
      </w:r>
    </w:p>
    <w:p w14:paraId="28223726" w14:textId="058931BD"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The Bank has the right to block the Payment Card on the grounds provided for by the legislation of the Republic of Kazakhstan and/or the General Terms and Conditions.</w:t>
      </w:r>
    </w:p>
    <w:p w14:paraId="10A42553" w14:textId="5A1FFC80"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The Cardholder </w:t>
      </w:r>
      <w:proofErr w:type="gramStart"/>
      <w:r>
        <w:rPr>
          <w:sz w:val="20"/>
          <w:shd w:val="clear" w:color="auto" w:fill="FFFFFF"/>
        </w:rPr>
        <w:t>is advised</w:t>
      </w:r>
      <w:proofErr w:type="gramEnd"/>
      <w:r>
        <w:rPr>
          <w:sz w:val="20"/>
          <w:shd w:val="clear" w:color="auto" w:fill="FFFFFF"/>
        </w:rPr>
        <w:t xml:space="preserve"> to retain receipts for 180 calendar days to resolve any potential disputes.</w:t>
      </w:r>
    </w:p>
    <w:p w14:paraId="0CEF3088" w14:textId="28013EF8"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For all disputes, the Cardholder shall contact the Bank within the time limits established by the General Terms and Conditions. Unfounded claims </w:t>
      </w:r>
      <w:proofErr w:type="gramStart"/>
      <w:r>
        <w:rPr>
          <w:sz w:val="20"/>
          <w:shd w:val="clear" w:color="auto" w:fill="FFFFFF"/>
        </w:rPr>
        <w:t>are punished</w:t>
      </w:r>
      <w:proofErr w:type="gramEnd"/>
      <w:r>
        <w:rPr>
          <w:sz w:val="20"/>
          <w:shd w:val="clear" w:color="auto" w:fill="FFFFFF"/>
        </w:rPr>
        <w:t xml:space="preserve"> by the Systems with fines that may exceed the amount of the disputed transaction. The amount of the fine and unfounded claim </w:t>
      </w:r>
      <w:proofErr w:type="gramStart"/>
      <w:r>
        <w:rPr>
          <w:sz w:val="20"/>
          <w:shd w:val="clear" w:color="auto" w:fill="FFFFFF"/>
        </w:rPr>
        <w:t>is debited</w:t>
      </w:r>
      <w:proofErr w:type="gramEnd"/>
      <w:r>
        <w:rPr>
          <w:sz w:val="20"/>
          <w:shd w:val="clear" w:color="auto" w:fill="FFFFFF"/>
        </w:rPr>
        <w:t xml:space="preserve"> from the Card Account in the manner established by the General Terms and Conditions.</w:t>
      </w:r>
    </w:p>
    <w:p w14:paraId="6BD815BF" w14:textId="19924E73" w:rsidR="00944991" w:rsidRPr="00D939C2" w:rsidRDefault="00944991" w:rsidP="00AD1154">
      <w:pPr>
        <w:spacing w:after="0" w:line="240" w:lineRule="auto"/>
        <w:rPr>
          <w:rFonts w:ascii="Times New Roman" w:hAnsi="Times New Roman" w:cs="Times New Roman"/>
          <w:sz w:val="20"/>
          <w:szCs w:val="20"/>
        </w:rPr>
      </w:pPr>
    </w:p>
    <w:p w14:paraId="6D8399BE" w14:textId="77777777" w:rsidR="009173FF" w:rsidRPr="00D939C2" w:rsidRDefault="009173FF" w:rsidP="009173FF">
      <w:pPr>
        <w:spacing w:after="0" w:line="240" w:lineRule="auto"/>
        <w:jc w:val="both"/>
        <w:rPr>
          <w:rFonts w:ascii="Times New Roman" w:hAnsi="Times New Roman" w:cs="Times New Roman"/>
          <w:sz w:val="20"/>
          <w:szCs w:val="20"/>
        </w:rPr>
      </w:pPr>
    </w:p>
    <w:p w14:paraId="2C29DCB2" w14:textId="77777777" w:rsidR="00D34648" w:rsidRDefault="00D34648" w:rsidP="00796E68">
      <w:pPr>
        <w:spacing w:after="0" w:line="240" w:lineRule="auto"/>
        <w:jc w:val="right"/>
        <w:rPr>
          <w:rFonts w:ascii="Times New Roman" w:hAnsi="Times New Roman" w:cs="Times New Roman"/>
          <w:bCs/>
          <w:color w:val="000000"/>
          <w:sz w:val="20"/>
          <w:szCs w:val="20"/>
        </w:rPr>
      </w:pPr>
    </w:p>
    <w:p w14:paraId="07C84D1B" w14:textId="77777777" w:rsidR="00CE462D" w:rsidRDefault="00CE462D">
      <w:pPr>
        <w:rPr>
          <w:rFonts w:ascii="Times New Roman" w:hAnsi="Times New Roman"/>
          <w:color w:val="000000"/>
          <w:sz w:val="20"/>
        </w:rPr>
      </w:pPr>
      <w:r>
        <w:rPr>
          <w:rFonts w:ascii="Times New Roman" w:hAnsi="Times New Roman"/>
          <w:color w:val="000000"/>
          <w:sz w:val="20"/>
        </w:rPr>
        <w:br w:type="page"/>
      </w:r>
    </w:p>
    <w:p w14:paraId="1F246D49" w14:textId="2EBF9BC9" w:rsidR="00796E68" w:rsidRPr="00D939C2" w:rsidRDefault="00796E68" w:rsidP="00796E68">
      <w:pPr>
        <w:spacing w:after="0" w:line="240" w:lineRule="auto"/>
        <w:jc w:val="right"/>
        <w:rPr>
          <w:rFonts w:ascii="Times New Roman" w:hAnsi="Times New Roman" w:cs="Times New Roman"/>
          <w:bCs/>
          <w:color w:val="000000"/>
          <w:sz w:val="20"/>
          <w:szCs w:val="20"/>
        </w:rPr>
      </w:pPr>
      <w:r>
        <w:rPr>
          <w:rFonts w:ascii="Times New Roman" w:hAnsi="Times New Roman"/>
          <w:color w:val="000000"/>
          <w:sz w:val="20"/>
        </w:rPr>
        <w:lastRenderedPageBreak/>
        <w:t xml:space="preserve">Appendix No. 1 to </w:t>
      </w:r>
    </w:p>
    <w:p w14:paraId="26E25E08" w14:textId="7803E4AD" w:rsidR="00796E68" w:rsidRPr="00D939C2" w:rsidRDefault="00796E68" w:rsidP="00796E68">
      <w:pPr>
        <w:spacing w:after="0" w:line="240" w:lineRule="auto"/>
        <w:jc w:val="right"/>
        <w:rPr>
          <w:rFonts w:ascii="Times New Roman" w:hAnsi="Times New Roman" w:cs="Times New Roman"/>
          <w:bCs/>
          <w:color w:val="000000"/>
          <w:sz w:val="20"/>
          <w:szCs w:val="20"/>
        </w:rPr>
      </w:pPr>
      <w:proofErr w:type="gramStart"/>
      <w:r>
        <w:rPr>
          <w:rFonts w:ascii="Times New Roman" w:hAnsi="Times New Roman"/>
          <w:color w:val="000000"/>
          <w:sz w:val="20"/>
        </w:rPr>
        <w:t>the</w:t>
      </w:r>
      <w:proofErr w:type="gramEnd"/>
      <w:r>
        <w:rPr>
          <w:rFonts w:ascii="Times New Roman" w:hAnsi="Times New Roman"/>
          <w:color w:val="000000"/>
          <w:sz w:val="20"/>
        </w:rPr>
        <w:t xml:space="preserve"> Payment Card Rules</w:t>
      </w:r>
    </w:p>
    <w:p w14:paraId="22C29525" w14:textId="77777777" w:rsidR="00796E68" w:rsidRPr="00D939C2" w:rsidRDefault="00796E68" w:rsidP="009173FF">
      <w:pPr>
        <w:spacing w:after="0" w:line="240" w:lineRule="auto"/>
        <w:jc w:val="both"/>
        <w:rPr>
          <w:rFonts w:ascii="Times New Roman" w:hAnsi="Times New Roman" w:cs="Times New Roman"/>
          <w:b/>
          <w:bCs/>
          <w:color w:val="000000"/>
          <w:sz w:val="20"/>
          <w:szCs w:val="20"/>
        </w:rPr>
      </w:pPr>
    </w:p>
    <w:p w14:paraId="3EC40B1C" w14:textId="53814F0D" w:rsidR="00E92042" w:rsidRPr="00D939C2" w:rsidRDefault="00E92042" w:rsidP="009173FF">
      <w:pPr>
        <w:spacing w:after="0" w:line="240" w:lineRule="auto"/>
        <w:jc w:val="both"/>
        <w:rPr>
          <w:rFonts w:ascii="Times New Roman" w:hAnsi="Times New Roman" w:cs="Times New Roman"/>
          <w:sz w:val="20"/>
          <w:szCs w:val="20"/>
        </w:rPr>
      </w:pPr>
      <w:r>
        <w:rPr>
          <w:rFonts w:ascii="Times New Roman" w:hAnsi="Times New Roman"/>
          <w:b/>
          <w:color w:val="000000"/>
          <w:sz w:val="20"/>
        </w:rPr>
        <w:t xml:space="preserve">Terms of Use of NFC Card (Token) </w:t>
      </w:r>
    </w:p>
    <w:p w14:paraId="2DE7A83C" w14:textId="77777777" w:rsidR="00E92042" w:rsidRPr="00CE462D" w:rsidRDefault="00E92042" w:rsidP="00D80DBB">
      <w:pPr>
        <w:pStyle w:val="ac"/>
        <w:tabs>
          <w:tab w:val="left" w:pos="426"/>
        </w:tabs>
        <w:spacing w:after="0"/>
        <w:contextualSpacing/>
        <w:jc w:val="both"/>
        <w:rPr>
          <w:rFonts w:ascii="Times New Roman" w:hAnsi="Times New Roman"/>
          <w:b/>
          <w:bCs/>
          <w:color w:val="000000"/>
          <w:sz w:val="20"/>
        </w:rPr>
      </w:pPr>
    </w:p>
    <w:p w14:paraId="0DB5F4A8" w14:textId="3FB0BB85" w:rsidR="00D80DBB" w:rsidRPr="00D939C2" w:rsidRDefault="00D80DBB" w:rsidP="00D80DBB">
      <w:pPr>
        <w:pStyle w:val="ac"/>
        <w:numPr>
          <w:ilvl w:val="1"/>
          <w:numId w:val="3"/>
        </w:numPr>
        <w:tabs>
          <w:tab w:val="left" w:pos="426"/>
        </w:tabs>
        <w:spacing w:after="0"/>
        <w:ind w:left="426" w:hanging="426"/>
        <w:contextualSpacing/>
        <w:jc w:val="both"/>
        <w:rPr>
          <w:rFonts w:ascii="Times New Roman" w:hAnsi="Times New Roman"/>
          <w:color w:val="000000"/>
          <w:sz w:val="20"/>
        </w:rPr>
      </w:pPr>
      <w:r>
        <w:rPr>
          <w:rFonts w:ascii="Times New Roman" w:hAnsi="Times New Roman"/>
          <w:color w:val="000000"/>
          <w:sz w:val="20"/>
        </w:rPr>
        <w:t xml:space="preserve">Payment card tokenization: </w:t>
      </w:r>
    </w:p>
    <w:p w14:paraId="187792E5" w14:textId="6C600978" w:rsidR="00D80DBB" w:rsidRPr="00D939C2" w:rsidRDefault="003600AF" w:rsidP="00D80DBB">
      <w:pPr>
        <w:pStyle w:val="ac"/>
        <w:numPr>
          <w:ilvl w:val="0"/>
          <w:numId w:val="4"/>
        </w:numPr>
        <w:tabs>
          <w:tab w:val="left" w:pos="426"/>
        </w:tabs>
        <w:spacing w:after="0"/>
        <w:contextualSpacing/>
        <w:jc w:val="both"/>
        <w:rPr>
          <w:rFonts w:ascii="Times New Roman" w:hAnsi="Times New Roman"/>
          <w:color w:val="000000"/>
          <w:sz w:val="20"/>
        </w:rPr>
      </w:pPr>
      <w:r>
        <w:rPr>
          <w:rFonts w:ascii="Times New Roman" w:hAnsi="Times New Roman"/>
          <w:color w:val="000000"/>
          <w:sz w:val="20"/>
        </w:rPr>
        <w:t>is carried out by the Cardholder on their own using their device and the Mobile Payment Service;</w:t>
      </w:r>
    </w:p>
    <w:p w14:paraId="3E4B2811" w14:textId="55E77AE8" w:rsidR="00D80DBB" w:rsidRPr="00D939C2" w:rsidRDefault="00D80DBB" w:rsidP="00D80DBB">
      <w:pPr>
        <w:pStyle w:val="ac"/>
        <w:numPr>
          <w:ilvl w:val="0"/>
          <w:numId w:val="4"/>
        </w:numPr>
        <w:tabs>
          <w:tab w:val="left" w:pos="426"/>
        </w:tabs>
        <w:spacing w:after="0"/>
        <w:contextualSpacing/>
        <w:jc w:val="both"/>
        <w:rPr>
          <w:rFonts w:ascii="Times New Roman" w:hAnsi="Times New Roman"/>
          <w:color w:val="000000"/>
          <w:sz w:val="20"/>
        </w:rPr>
      </w:pPr>
      <w:r>
        <w:rPr>
          <w:rFonts w:ascii="Times New Roman" w:hAnsi="Times New Roman"/>
          <w:color w:val="000000"/>
          <w:sz w:val="20"/>
        </w:rPr>
        <w:t>is possible only for valid Payment Cards issued by the Bank with the SMS banking service enabled;</w:t>
      </w:r>
    </w:p>
    <w:p w14:paraId="644CFBF3" w14:textId="1CC94EAF" w:rsidR="00D80DBB" w:rsidRPr="00D939C2" w:rsidRDefault="00D80DBB" w:rsidP="00D80DBB">
      <w:pPr>
        <w:pStyle w:val="ac"/>
        <w:numPr>
          <w:ilvl w:val="0"/>
          <w:numId w:val="4"/>
        </w:numPr>
        <w:tabs>
          <w:tab w:val="left" w:pos="426"/>
        </w:tabs>
        <w:spacing w:after="0"/>
        <w:contextualSpacing/>
        <w:jc w:val="both"/>
        <w:rPr>
          <w:rFonts w:ascii="Times New Roman" w:hAnsi="Times New Roman"/>
          <w:color w:val="000000"/>
          <w:sz w:val="20"/>
        </w:rPr>
      </w:pPr>
      <w:r>
        <w:rPr>
          <w:rFonts w:ascii="Times New Roman" w:hAnsi="Times New Roman"/>
          <w:color w:val="000000"/>
          <w:sz w:val="20"/>
        </w:rPr>
        <w:t>is carried out without the Bank charging any additional fees;</w:t>
      </w:r>
    </w:p>
    <w:p w14:paraId="786A8911" w14:textId="2B414D2C" w:rsidR="00D80DBB" w:rsidRPr="00D939C2" w:rsidRDefault="00D80DBB" w:rsidP="00D80DBB">
      <w:pPr>
        <w:pStyle w:val="ac"/>
        <w:numPr>
          <w:ilvl w:val="0"/>
          <w:numId w:val="4"/>
        </w:numPr>
        <w:tabs>
          <w:tab w:val="left" w:pos="426"/>
        </w:tabs>
        <w:spacing w:after="0"/>
        <w:contextualSpacing/>
        <w:jc w:val="both"/>
        <w:rPr>
          <w:rFonts w:ascii="Times New Roman" w:hAnsi="Times New Roman"/>
          <w:color w:val="000000"/>
          <w:sz w:val="20"/>
        </w:rPr>
      </w:pPr>
      <w:proofErr w:type="gramStart"/>
      <w:r>
        <w:rPr>
          <w:rFonts w:ascii="Times New Roman" w:hAnsi="Times New Roman"/>
          <w:color w:val="000000"/>
          <w:sz w:val="20"/>
        </w:rPr>
        <w:t>does</w:t>
      </w:r>
      <w:proofErr w:type="gramEnd"/>
      <w:r>
        <w:rPr>
          <w:rFonts w:ascii="Times New Roman" w:hAnsi="Times New Roman"/>
          <w:color w:val="000000"/>
          <w:sz w:val="20"/>
        </w:rPr>
        <w:t xml:space="preserve"> not entail changes in the terms of use and service of the Payment Card. </w:t>
      </w:r>
    </w:p>
    <w:p w14:paraId="2A1951AE" w14:textId="77777777" w:rsidR="00D80DBB" w:rsidRPr="00D939C2" w:rsidRDefault="00D80DBB" w:rsidP="00D80DBB">
      <w:pPr>
        <w:pStyle w:val="a3"/>
        <w:numPr>
          <w:ilvl w:val="0"/>
          <w:numId w:val="5"/>
        </w:numPr>
        <w:overflowPunct w:val="0"/>
        <w:autoSpaceDE w:val="0"/>
        <w:autoSpaceDN w:val="0"/>
        <w:adjustRightInd w:val="0"/>
        <w:jc w:val="both"/>
        <w:textAlignment w:val="baseline"/>
        <w:rPr>
          <w:vanish/>
          <w:color w:val="000000"/>
          <w:sz w:val="20"/>
          <w:szCs w:val="20"/>
          <w:lang w:eastAsia="en-US"/>
        </w:rPr>
      </w:pPr>
    </w:p>
    <w:p w14:paraId="285F4778" w14:textId="77777777" w:rsidR="00D80DBB" w:rsidRPr="00D939C2" w:rsidRDefault="00D80DBB" w:rsidP="00D80DBB">
      <w:pPr>
        <w:pStyle w:val="a3"/>
        <w:numPr>
          <w:ilvl w:val="0"/>
          <w:numId w:val="5"/>
        </w:numPr>
        <w:overflowPunct w:val="0"/>
        <w:autoSpaceDE w:val="0"/>
        <w:autoSpaceDN w:val="0"/>
        <w:adjustRightInd w:val="0"/>
        <w:jc w:val="both"/>
        <w:textAlignment w:val="baseline"/>
        <w:rPr>
          <w:vanish/>
          <w:color w:val="000000"/>
          <w:sz w:val="20"/>
          <w:szCs w:val="20"/>
          <w:lang w:eastAsia="en-US"/>
        </w:rPr>
      </w:pPr>
    </w:p>
    <w:p w14:paraId="6A459677" w14:textId="77777777" w:rsidR="00D80DBB" w:rsidRPr="00D939C2" w:rsidRDefault="00D80DBB" w:rsidP="00D80DBB">
      <w:pPr>
        <w:pStyle w:val="a3"/>
        <w:numPr>
          <w:ilvl w:val="1"/>
          <w:numId w:val="5"/>
        </w:numPr>
        <w:overflowPunct w:val="0"/>
        <w:autoSpaceDE w:val="0"/>
        <w:autoSpaceDN w:val="0"/>
        <w:adjustRightInd w:val="0"/>
        <w:jc w:val="both"/>
        <w:textAlignment w:val="baseline"/>
        <w:rPr>
          <w:vanish/>
          <w:color w:val="000000"/>
          <w:sz w:val="20"/>
          <w:szCs w:val="20"/>
          <w:lang w:eastAsia="en-US"/>
        </w:rPr>
      </w:pPr>
    </w:p>
    <w:p w14:paraId="0AAA4533" w14:textId="77777777" w:rsidR="00D80DBB" w:rsidRPr="00D939C2" w:rsidRDefault="00D80DBB" w:rsidP="00D80DBB">
      <w:pPr>
        <w:pStyle w:val="a3"/>
        <w:numPr>
          <w:ilvl w:val="1"/>
          <w:numId w:val="5"/>
        </w:numPr>
        <w:overflowPunct w:val="0"/>
        <w:autoSpaceDE w:val="0"/>
        <w:autoSpaceDN w:val="0"/>
        <w:adjustRightInd w:val="0"/>
        <w:jc w:val="both"/>
        <w:textAlignment w:val="baseline"/>
        <w:rPr>
          <w:vanish/>
          <w:color w:val="000000"/>
          <w:sz w:val="20"/>
          <w:szCs w:val="20"/>
          <w:lang w:eastAsia="en-US"/>
        </w:rPr>
      </w:pPr>
    </w:p>
    <w:p w14:paraId="412D7391" w14:textId="6E5E2928" w:rsidR="00D80DBB" w:rsidRPr="00D939C2" w:rsidRDefault="00D80DBB"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color w:val="000000"/>
          <w:sz w:val="20"/>
        </w:rPr>
        <w:t xml:space="preserve">A token generated on one device </w:t>
      </w:r>
      <w:proofErr w:type="gramStart"/>
      <w:r>
        <w:rPr>
          <w:rFonts w:ascii="Times New Roman" w:hAnsi="Times New Roman"/>
          <w:color w:val="000000"/>
          <w:sz w:val="20"/>
        </w:rPr>
        <w:t>cannot be used</w:t>
      </w:r>
      <w:proofErr w:type="gramEnd"/>
      <w:r>
        <w:rPr>
          <w:rFonts w:ascii="Times New Roman" w:hAnsi="Times New Roman"/>
          <w:color w:val="000000"/>
          <w:sz w:val="20"/>
        </w:rPr>
        <w:t xml:space="preserve"> on another device. Each Payment Card and each device requires separate tokenization.</w:t>
      </w:r>
    </w:p>
    <w:p w14:paraId="07B76ACE" w14:textId="7E66A30B" w:rsidR="00D80DBB" w:rsidRPr="00D939C2" w:rsidRDefault="005F3117"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sz w:val="20"/>
        </w:rPr>
        <w:t xml:space="preserve">An </w:t>
      </w:r>
      <w:r>
        <w:rPr>
          <w:rFonts w:ascii="Times New Roman" w:hAnsi="Times New Roman"/>
          <w:color w:val="000000"/>
          <w:sz w:val="20"/>
        </w:rPr>
        <w:t>NFC Card</w:t>
      </w:r>
      <w:r>
        <w:rPr>
          <w:rFonts w:ascii="Times New Roman" w:hAnsi="Times New Roman"/>
          <w:b/>
          <w:color w:val="000000"/>
          <w:sz w:val="20"/>
        </w:rPr>
        <w:t xml:space="preserve"> </w:t>
      </w:r>
      <w:proofErr w:type="gramStart"/>
      <w:r>
        <w:rPr>
          <w:rFonts w:ascii="Times New Roman" w:hAnsi="Times New Roman"/>
          <w:color w:val="000000"/>
          <w:sz w:val="20"/>
        </w:rPr>
        <w:t>can be used</w:t>
      </w:r>
      <w:proofErr w:type="gramEnd"/>
      <w:r>
        <w:rPr>
          <w:rFonts w:ascii="Times New Roman" w:hAnsi="Times New Roman"/>
          <w:color w:val="000000"/>
          <w:sz w:val="20"/>
        </w:rPr>
        <w:t xml:space="preserve"> to conduct Transactions at </w:t>
      </w:r>
      <w:r>
        <w:rPr>
          <w:rFonts w:ascii="Times New Roman" w:hAnsi="Times New Roman"/>
          <w:sz w:val="20"/>
          <w:shd w:val="clear" w:color="auto" w:fill="FFFFFF"/>
        </w:rPr>
        <w:t>service points</w:t>
      </w:r>
      <w:r>
        <w:rPr>
          <w:rFonts w:ascii="Times New Roman" w:hAnsi="Times New Roman"/>
          <w:sz w:val="20"/>
        </w:rPr>
        <w:t xml:space="preserve"> equipped with terminals with contactless payment functions, as well as on</w:t>
      </w:r>
      <w:r>
        <w:rPr>
          <w:rFonts w:ascii="Times New Roman" w:hAnsi="Times New Roman"/>
          <w:color w:val="000000"/>
          <w:sz w:val="20"/>
        </w:rPr>
        <w:t xml:space="preserve"> the Internet. At service points equipped with terminals supporting contactless payments, the Cardholder must select the appropriate NFC Card in the Payment Mobile Service and hold the device near the terminal (Transactions </w:t>
      </w:r>
      <w:proofErr w:type="gramStart"/>
      <w:r>
        <w:rPr>
          <w:rFonts w:ascii="Times New Roman" w:hAnsi="Times New Roman"/>
          <w:color w:val="000000"/>
          <w:sz w:val="20"/>
        </w:rPr>
        <w:t>are conducted</w:t>
      </w:r>
      <w:proofErr w:type="gramEnd"/>
      <w:r>
        <w:rPr>
          <w:rFonts w:ascii="Times New Roman" w:hAnsi="Times New Roman"/>
          <w:color w:val="000000"/>
          <w:sz w:val="20"/>
        </w:rPr>
        <w:t xml:space="preserve"> on the principle of contactless payments using a Payment Card). Transactions can be conducted on </w:t>
      </w:r>
      <w:proofErr w:type="gramStart"/>
      <w:r>
        <w:rPr>
          <w:rFonts w:ascii="Times New Roman" w:hAnsi="Times New Roman"/>
          <w:color w:val="000000"/>
          <w:sz w:val="20"/>
        </w:rPr>
        <w:t>the  Internet</w:t>
      </w:r>
      <w:proofErr w:type="gramEnd"/>
      <w:r>
        <w:rPr>
          <w:rFonts w:ascii="Times New Roman" w:hAnsi="Times New Roman"/>
          <w:color w:val="000000"/>
          <w:sz w:val="20"/>
        </w:rPr>
        <w:t xml:space="preserve"> using NFC Cards</w:t>
      </w:r>
      <w:r>
        <w:rPr>
          <w:rFonts w:ascii="Times New Roman" w:hAnsi="Times New Roman"/>
          <w:b/>
          <w:color w:val="000000"/>
          <w:sz w:val="20"/>
        </w:rPr>
        <w:t xml:space="preserve"> </w:t>
      </w:r>
      <w:r>
        <w:rPr>
          <w:rFonts w:ascii="Times New Roman" w:hAnsi="Times New Roman"/>
          <w:color w:val="000000"/>
          <w:sz w:val="20"/>
        </w:rPr>
        <w:t xml:space="preserve">if the service point accepts payment in this way; no manual entry of the Payment Card details is required. </w:t>
      </w:r>
    </w:p>
    <w:p w14:paraId="22890E3F" w14:textId="10562E86" w:rsidR="00D80DBB" w:rsidRPr="00D939C2" w:rsidRDefault="0068157C"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color w:val="000000"/>
          <w:sz w:val="20"/>
        </w:rPr>
        <w:t>Conducting Transactions using an NFC Card</w:t>
      </w:r>
      <w:r>
        <w:rPr>
          <w:rFonts w:ascii="Times New Roman" w:hAnsi="Times New Roman"/>
          <w:b/>
          <w:color w:val="000000"/>
          <w:sz w:val="20"/>
        </w:rPr>
        <w:t xml:space="preserve"> </w:t>
      </w:r>
      <w:r>
        <w:rPr>
          <w:rFonts w:ascii="Times New Roman" w:hAnsi="Times New Roman"/>
          <w:color w:val="000000"/>
          <w:sz w:val="20"/>
        </w:rPr>
        <w:t xml:space="preserve">is equivalent to conducting Transactions using a Payment Card or its details. </w:t>
      </w:r>
    </w:p>
    <w:p w14:paraId="7EF43D35" w14:textId="15C9D2F5" w:rsidR="00D80DBB" w:rsidRPr="00D939C2" w:rsidRDefault="00D80DBB" w:rsidP="00D80DBB">
      <w:pPr>
        <w:pStyle w:val="ac"/>
        <w:numPr>
          <w:ilvl w:val="1"/>
          <w:numId w:val="3"/>
        </w:numPr>
        <w:tabs>
          <w:tab w:val="left" w:pos="426"/>
        </w:tabs>
        <w:spacing w:after="0"/>
        <w:ind w:left="0" w:firstLine="0"/>
        <w:contextualSpacing/>
        <w:jc w:val="both"/>
        <w:rPr>
          <w:rFonts w:ascii="Times New Roman" w:hAnsi="Times New Roman"/>
          <w:color w:val="000000"/>
          <w:sz w:val="20"/>
        </w:rPr>
      </w:pPr>
      <w:proofErr w:type="gramStart"/>
      <w:r>
        <w:rPr>
          <w:rFonts w:ascii="Times New Roman" w:hAnsi="Times New Roman"/>
          <w:sz w:val="20"/>
          <w:shd w:val="clear" w:color="auto" w:fill="FFFFFF"/>
        </w:rPr>
        <w:t>Security of using NFC Card</w:t>
      </w:r>
      <w:r>
        <w:rPr>
          <w:rFonts w:ascii="Times New Roman" w:hAnsi="Times New Roman"/>
          <w:b/>
          <w:sz w:val="20"/>
          <w:shd w:val="clear" w:color="auto" w:fill="FFFFFF"/>
        </w:rPr>
        <w:t xml:space="preserve"> </w:t>
      </w:r>
      <w:r>
        <w:rPr>
          <w:rFonts w:ascii="Times New Roman" w:hAnsi="Times New Roman"/>
          <w:sz w:val="20"/>
          <w:shd w:val="clear" w:color="auto" w:fill="FFFFFF"/>
        </w:rPr>
        <w:t>is provided by the Cardholder on their own</w:t>
      </w:r>
      <w:proofErr w:type="gramEnd"/>
      <w:r>
        <w:rPr>
          <w:rFonts w:ascii="Times New Roman" w:hAnsi="Times New Roman"/>
          <w:sz w:val="20"/>
          <w:shd w:val="clear" w:color="auto" w:fill="FFFFFF"/>
        </w:rPr>
        <w:t xml:space="preserve">. The cardholder is advised to: </w:t>
      </w:r>
    </w:p>
    <w:p w14:paraId="7ADD0E8A" w14:textId="312A27E2" w:rsidR="00D80DBB" w:rsidRPr="00D939C2" w:rsidRDefault="00D80DBB" w:rsidP="00D80DBB">
      <w:pPr>
        <w:pStyle w:val="ac"/>
        <w:numPr>
          <w:ilvl w:val="0"/>
          <w:numId w:val="6"/>
        </w:numPr>
        <w:tabs>
          <w:tab w:val="left" w:pos="426"/>
        </w:tabs>
        <w:spacing w:after="0"/>
        <w:contextualSpacing/>
        <w:jc w:val="both"/>
        <w:rPr>
          <w:rFonts w:ascii="Times New Roman" w:hAnsi="Times New Roman"/>
          <w:color w:val="000000"/>
          <w:sz w:val="20"/>
        </w:rPr>
      </w:pPr>
      <w:r>
        <w:rPr>
          <w:rFonts w:ascii="Times New Roman" w:hAnsi="Times New Roman"/>
          <w:sz w:val="20"/>
          <w:shd w:val="clear" w:color="auto" w:fill="FFFFFF"/>
        </w:rPr>
        <w:t>not tokenize Payment Cards</w:t>
      </w:r>
      <w:r>
        <w:rPr>
          <w:rFonts w:ascii="Times New Roman" w:hAnsi="Times New Roman"/>
          <w:color w:val="000000"/>
          <w:sz w:val="20"/>
        </w:rPr>
        <w:t xml:space="preserve"> on devices owned by third parties; </w:t>
      </w:r>
    </w:p>
    <w:p w14:paraId="0D83C0BE" w14:textId="77777777" w:rsidR="00D80DBB" w:rsidRPr="00D939C2" w:rsidRDefault="00D80DBB" w:rsidP="00D80DBB">
      <w:pPr>
        <w:pStyle w:val="ac"/>
        <w:numPr>
          <w:ilvl w:val="0"/>
          <w:numId w:val="6"/>
        </w:numPr>
        <w:tabs>
          <w:tab w:val="left" w:pos="426"/>
        </w:tabs>
        <w:spacing w:after="0"/>
        <w:contextualSpacing/>
        <w:jc w:val="both"/>
        <w:rPr>
          <w:rFonts w:ascii="Times New Roman" w:hAnsi="Times New Roman"/>
          <w:color w:val="000000"/>
          <w:sz w:val="20"/>
        </w:rPr>
      </w:pPr>
      <w:r>
        <w:rPr>
          <w:rFonts w:ascii="Times New Roman" w:hAnsi="Times New Roman"/>
          <w:sz w:val="20"/>
          <w:shd w:val="clear" w:color="auto" w:fill="FFFFFF"/>
        </w:rPr>
        <w:t xml:space="preserve">not transfer the device for use by third parties; </w:t>
      </w:r>
    </w:p>
    <w:p w14:paraId="1285EF33" w14:textId="0749FF1C" w:rsidR="00D80DBB" w:rsidRPr="00D939C2" w:rsidRDefault="00D80DBB" w:rsidP="00D80DBB">
      <w:pPr>
        <w:pStyle w:val="ac"/>
        <w:numPr>
          <w:ilvl w:val="0"/>
          <w:numId w:val="6"/>
        </w:numPr>
        <w:tabs>
          <w:tab w:val="left" w:pos="426"/>
        </w:tabs>
        <w:spacing w:after="0"/>
        <w:contextualSpacing/>
        <w:jc w:val="both"/>
        <w:rPr>
          <w:rFonts w:ascii="Times New Roman" w:hAnsi="Times New Roman"/>
          <w:color w:val="000000"/>
          <w:sz w:val="20"/>
        </w:rPr>
      </w:pPr>
      <w:r>
        <w:rPr>
          <w:rFonts w:ascii="Times New Roman" w:hAnsi="Times New Roman"/>
          <w:color w:val="000000"/>
          <w:sz w:val="20"/>
        </w:rPr>
        <w:t>remove the NFC Card</w:t>
      </w:r>
      <w:r>
        <w:rPr>
          <w:rFonts w:ascii="Times New Roman" w:hAnsi="Times New Roman"/>
          <w:b/>
          <w:color w:val="000000"/>
          <w:sz w:val="20"/>
        </w:rPr>
        <w:t xml:space="preserve"> </w:t>
      </w:r>
      <w:r>
        <w:rPr>
          <w:rFonts w:ascii="Times New Roman" w:hAnsi="Times New Roman"/>
          <w:color w:val="000000"/>
          <w:sz w:val="20"/>
        </w:rPr>
        <w:t xml:space="preserve">from the device if </w:t>
      </w:r>
      <w:r>
        <w:rPr>
          <w:rFonts w:ascii="Times New Roman" w:hAnsi="Times New Roman"/>
          <w:sz w:val="20"/>
          <w:shd w:val="clear" w:color="auto" w:fill="FFFFFF"/>
        </w:rPr>
        <w:t xml:space="preserve">its use has been discontinued, including temporarily; </w:t>
      </w:r>
    </w:p>
    <w:p w14:paraId="37363784" w14:textId="44E375DB" w:rsidR="00D80DBB" w:rsidRPr="00D939C2" w:rsidRDefault="00D80DBB" w:rsidP="00D80DBB">
      <w:pPr>
        <w:pStyle w:val="ac"/>
        <w:numPr>
          <w:ilvl w:val="0"/>
          <w:numId w:val="6"/>
        </w:numPr>
        <w:tabs>
          <w:tab w:val="left" w:pos="426"/>
        </w:tabs>
        <w:spacing w:after="0"/>
        <w:contextualSpacing/>
        <w:jc w:val="both"/>
        <w:rPr>
          <w:rFonts w:ascii="Times New Roman" w:hAnsi="Times New Roman"/>
          <w:color w:val="000000"/>
          <w:sz w:val="20"/>
        </w:rPr>
      </w:pPr>
      <w:proofErr w:type="gramStart"/>
      <w:r>
        <w:rPr>
          <w:rFonts w:ascii="Times New Roman" w:hAnsi="Times New Roman"/>
          <w:color w:val="000000"/>
          <w:sz w:val="20"/>
        </w:rPr>
        <w:t>in</w:t>
      </w:r>
      <w:proofErr w:type="gramEnd"/>
      <w:r>
        <w:rPr>
          <w:rFonts w:ascii="Times New Roman" w:hAnsi="Times New Roman"/>
          <w:color w:val="000000"/>
          <w:sz w:val="20"/>
        </w:rPr>
        <w:t xml:space="preserve"> case of loss or theft of the device, as well as in case of unauthorized access to the device or NFC Card, immediately notify the Bank that the NFC Card</w:t>
      </w:r>
      <w:r>
        <w:rPr>
          <w:rFonts w:ascii="Times New Roman" w:hAnsi="Times New Roman"/>
          <w:b/>
          <w:color w:val="000000"/>
          <w:sz w:val="20"/>
        </w:rPr>
        <w:t xml:space="preserve"> </w:t>
      </w:r>
      <w:r>
        <w:rPr>
          <w:rFonts w:ascii="Times New Roman" w:hAnsi="Times New Roman"/>
          <w:color w:val="000000"/>
          <w:sz w:val="20"/>
        </w:rPr>
        <w:t>and/or Payment card should be blocked</w:t>
      </w:r>
      <w:r>
        <w:rPr>
          <w:rStyle w:val="ad"/>
          <w:rFonts w:ascii="Times New Roman" w:hAnsi="Times New Roman"/>
          <w:sz w:val="20"/>
        </w:rPr>
        <w:t xml:space="preserve">. </w:t>
      </w:r>
    </w:p>
    <w:p w14:paraId="35FCA170" w14:textId="1A137637" w:rsidR="00D80DBB" w:rsidRPr="00D939C2" w:rsidRDefault="00D80DBB"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color w:val="000000"/>
          <w:sz w:val="20"/>
        </w:rPr>
        <w:t>The NFC Card</w:t>
      </w:r>
      <w:r>
        <w:rPr>
          <w:rFonts w:ascii="Times New Roman" w:hAnsi="Times New Roman"/>
          <w:b/>
          <w:color w:val="000000"/>
          <w:sz w:val="20"/>
        </w:rPr>
        <w:t xml:space="preserve"> </w:t>
      </w:r>
      <w:proofErr w:type="gramStart"/>
      <w:r>
        <w:rPr>
          <w:rFonts w:ascii="Times New Roman" w:hAnsi="Times New Roman"/>
          <w:color w:val="000000"/>
          <w:sz w:val="20"/>
        </w:rPr>
        <w:t>is blocked or removed from the Mobile Payment Service by the Cardholder on their own</w:t>
      </w:r>
      <w:proofErr w:type="gramEnd"/>
      <w:r>
        <w:rPr>
          <w:rFonts w:ascii="Times New Roman" w:hAnsi="Times New Roman"/>
          <w:color w:val="000000"/>
          <w:sz w:val="20"/>
        </w:rPr>
        <w:t>. Blocking of the NFC Card</w:t>
      </w:r>
      <w:r>
        <w:rPr>
          <w:rFonts w:ascii="Times New Roman" w:hAnsi="Times New Roman"/>
          <w:b/>
          <w:color w:val="000000"/>
          <w:sz w:val="20"/>
        </w:rPr>
        <w:t xml:space="preserve"> </w:t>
      </w:r>
      <w:r>
        <w:rPr>
          <w:rFonts w:ascii="Times New Roman" w:hAnsi="Times New Roman"/>
          <w:color w:val="000000"/>
          <w:sz w:val="20"/>
        </w:rPr>
        <w:t xml:space="preserve">is not a basis for blocking the Payment Card for which the token </w:t>
      </w:r>
      <w:proofErr w:type="gramStart"/>
      <w:r>
        <w:rPr>
          <w:rFonts w:ascii="Times New Roman" w:hAnsi="Times New Roman"/>
          <w:color w:val="000000"/>
          <w:sz w:val="20"/>
        </w:rPr>
        <w:t>was generated</w:t>
      </w:r>
      <w:proofErr w:type="gramEnd"/>
      <w:r>
        <w:rPr>
          <w:rFonts w:ascii="Times New Roman" w:hAnsi="Times New Roman"/>
          <w:color w:val="000000"/>
          <w:sz w:val="20"/>
        </w:rPr>
        <w:t>.</w:t>
      </w:r>
    </w:p>
    <w:p w14:paraId="37CA2167" w14:textId="7373EF35" w:rsidR="00D80DBB" w:rsidRPr="00D939C2" w:rsidRDefault="00D80DBB"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color w:val="000000"/>
          <w:sz w:val="20"/>
        </w:rPr>
        <w:t>In case of the Payment Card is blocked, the NFC Card</w:t>
      </w:r>
      <w:r>
        <w:rPr>
          <w:rFonts w:ascii="Times New Roman" w:hAnsi="Times New Roman"/>
          <w:b/>
          <w:color w:val="000000"/>
          <w:sz w:val="20"/>
        </w:rPr>
        <w:t xml:space="preserve"> </w:t>
      </w:r>
      <w:r>
        <w:rPr>
          <w:rFonts w:ascii="Times New Roman" w:hAnsi="Times New Roman"/>
          <w:color w:val="000000"/>
          <w:sz w:val="20"/>
        </w:rPr>
        <w:t xml:space="preserve">is also blocked. In case the Payment Card </w:t>
      </w:r>
      <w:proofErr w:type="gramStart"/>
      <w:r>
        <w:rPr>
          <w:rFonts w:ascii="Times New Roman" w:hAnsi="Times New Roman"/>
          <w:color w:val="000000"/>
          <w:sz w:val="20"/>
        </w:rPr>
        <w:t>is cancelled</w:t>
      </w:r>
      <w:proofErr w:type="gramEnd"/>
      <w:r>
        <w:rPr>
          <w:rFonts w:ascii="Times New Roman" w:hAnsi="Times New Roman"/>
          <w:color w:val="000000"/>
          <w:sz w:val="20"/>
        </w:rPr>
        <w:t>, the NFC Card</w:t>
      </w:r>
      <w:r>
        <w:rPr>
          <w:rFonts w:ascii="Times New Roman" w:hAnsi="Times New Roman"/>
          <w:b/>
          <w:color w:val="000000"/>
          <w:sz w:val="20"/>
        </w:rPr>
        <w:t xml:space="preserve"> </w:t>
      </w:r>
      <w:r>
        <w:rPr>
          <w:rFonts w:ascii="Times New Roman" w:hAnsi="Times New Roman"/>
          <w:color w:val="000000"/>
          <w:sz w:val="20"/>
        </w:rPr>
        <w:t xml:space="preserve">is also cancelled. </w:t>
      </w:r>
    </w:p>
    <w:p w14:paraId="60702C7B" w14:textId="7A9BF072" w:rsidR="00D80DBB" w:rsidRPr="00D939C2" w:rsidRDefault="001E1074"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sz w:val="20"/>
          <w:shd w:val="clear" w:color="auto" w:fill="FFFFFF"/>
        </w:rPr>
        <w:t xml:space="preserve">Responsibility for all Transactions conducted using the NFC Card, </w:t>
      </w:r>
      <w:r w:rsidR="00566C9E">
        <w:rPr>
          <w:rFonts w:ascii="Times New Roman" w:hAnsi="Times New Roman"/>
          <w:sz w:val="20"/>
        </w:rPr>
        <w:t>prior to</w:t>
      </w:r>
      <w:r>
        <w:rPr>
          <w:rFonts w:ascii="Times New Roman" w:hAnsi="Times New Roman"/>
          <w:sz w:val="20"/>
        </w:rPr>
        <w:t xml:space="preserve"> blocking of the NFC Card</w:t>
      </w:r>
      <w:r>
        <w:rPr>
          <w:rFonts w:ascii="Times New Roman" w:hAnsi="Times New Roman"/>
          <w:b/>
          <w:sz w:val="20"/>
        </w:rPr>
        <w:t xml:space="preserve"> </w:t>
      </w:r>
      <w:r>
        <w:rPr>
          <w:rFonts w:ascii="Times New Roman" w:hAnsi="Times New Roman"/>
          <w:sz w:val="20"/>
        </w:rPr>
        <w:t>and/or Payment Card comes into effect</w:t>
      </w:r>
      <w:r w:rsidR="00566C9E">
        <w:rPr>
          <w:rFonts w:ascii="Times New Roman" w:hAnsi="Times New Roman"/>
          <w:sz w:val="20"/>
        </w:rPr>
        <w:t>,</w:t>
      </w:r>
      <w:r>
        <w:rPr>
          <w:rFonts w:ascii="Times New Roman" w:hAnsi="Times New Roman"/>
          <w:sz w:val="20"/>
          <w:shd w:val="clear" w:color="auto" w:fill="FFFFFF"/>
        </w:rPr>
        <w:t xml:space="preserve"> shall be borne in full by the Cardholder. </w:t>
      </w:r>
    </w:p>
    <w:p w14:paraId="25FD1044" w14:textId="3C135270" w:rsidR="008826C4" w:rsidRPr="00D939C2" w:rsidRDefault="00D80DBB" w:rsidP="008826C4">
      <w:pPr>
        <w:pStyle w:val="ac"/>
        <w:numPr>
          <w:ilvl w:val="1"/>
          <w:numId w:val="3"/>
        </w:numPr>
        <w:tabs>
          <w:tab w:val="left" w:pos="426"/>
        </w:tabs>
        <w:spacing w:after="0"/>
        <w:ind w:left="0" w:firstLine="0"/>
        <w:contextualSpacing/>
        <w:jc w:val="both"/>
        <w:rPr>
          <w:rFonts w:ascii="Times New Roman" w:hAnsi="Times New Roman"/>
          <w:sz w:val="20"/>
          <w:shd w:val="clear" w:color="auto" w:fill="FFFFFF"/>
        </w:rPr>
      </w:pPr>
      <w:r>
        <w:rPr>
          <w:rFonts w:ascii="Times New Roman" w:hAnsi="Times New Roman"/>
          <w:sz w:val="20"/>
          <w:shd w:val="clear" w:color="auto" w:fill="FFFFFF"/>
        </w:rPr>
        <w:t xml:space="preserve">The Cardholder agrees that the Bank is not responsible for the functioning of the Mobile Payment Service and the inability to conduct transactions using the NFC Card. The operation of the NFC Card </w:t>
      </w:r>
      <w:proofErr w:type="gramStart"/>
      <w:r>
        <w:rPr>
          <w:rFonts w:ascii="Times New Roman" w:hAnsi="Times New Roman"/>
          <w:sz w:val="20"/>
          <w:shd w:val="clear" w:color="auto" w:fill="FFFFFF"/>
        </w:rPr>
        <w:t>may be interrupted or limited due to circumstances beyond the Bank’s control, such as unavailability of the Mobile Payment Service, the mobile operator’s network or the Internet, actions of the System or another third party</w:t>
      </w:r>
      <w:proofErr w:type="gramEnd"/>
      <w:r>
        <w:rPr>
          <w:rFonts w:ascii="Times New Roman" w:hAnsi="Times New Roman"/>
          <w:sz w:val="20"/>
          <w:shd w:val="clear" w:color="auto" w:fill="FFFFFF"/>
        </w:rPr>
        <w:t>.</w:t>
      </w:r>
    </w:p>
    <w:p w14:paraId="08EBCA61" w14:textId="77777777" w:rsidR="00080E7B" w:rsidRPr="00D939C2" w:rsidRDefault="00384018" w:rsidP="008C0FD5">
      <w:pPr>
        <w:pStyle w:val="ac"/>
        <w:numPr>
          <w:ilvl w:val="1"/>
          <w:numId w:val="3"/>
        </w:numPr>
        <w:tabs>
          <w:tab w:val="left" w:pos="426"/>
        </w:tabs>
        <w:spacing w:after="0"/>
        <w:ind w:left="0" w:firstLine="0"/>
        <w:contextualSpacing/>
        <w:jc w:val="both"/>
        <w:rPr>
          <w:rFonts w:ascii="Times New Roman" w:hAnsi="Times New Roman"/>
          <w:bCs/>
          <w:color w:val="000000"/>
          <w:sz w:val="20"/>
        </w:rPr>
      </w:pPr>
      <w:r>
        <w:rPr>
          <w:rFonts w:ascii="Times New Roman" w:hAnsi="Times New Roman"/>
          <w:color w:val="000000"/>
          <w:sz w:val="20"/>
        </w:rPr>
        <w:t>Actions taken by the Cardholder to tokenize the Payment Card mean that the Cardholder has read and agrees to the terms and conditions</w:t>
      </w:r>
      <w:r>
        <w:rPr>
          <w:rFonts w:ascii="Times New Roman" w:hAnsi="Times New Roman"/>
          <w:b/>
          <w:color w:val="000000"/>
          <w:sz w:val="20"/>
        </w:rPr>
        <w:t xml:space="preserve"> </w:t>
      </w:r>
      <w:r>
        <w:rPr>
          <w:rFonts w:ascii="Times New Roman" w:hAnsi="Times New Roman"/>
          <w:color w:val="000000"/>
          <w:sz w:val="20"/>
        </w:rPr>
        <w:t xml:space="preserve">of using the NFC Card (Token). </w:t>
      </w:r>
    </w:p>
    <w:p w14:paraId="3ABA6405" w14:textId="56815CBA" w:rsidR="008C0FD5" w:rsidRPr="00D939C2" w:rsidRDefault="004D687A" w:rsidP="008C0FD5">
      <w:pPr>
        <w:pStyle w:val="ac"/>
        <w:numPr>
          <w:ilvl w:val="1"/>
          <w:numId w:val="3"/>
        </w:numPr>
        <w:tabs>
          <w:tab w:val="left" w:pos="426"/>
        </w:tabs>
        <w:spacing w:after="0"/>
        <w:ind w:left="0" w:firstLine="0"/>
        <w:contextualSpacing/>
        <w:jc w:val="both"/>
        <w:rPr>
          <w:rFonts w:ascii="Times New Roman" w:hAnsi="Times New Roman"/>
          <w:bCs/>
          <w:color w:val="000000"/>
          <w:sz w:val="20"/>
        </w:rPr>
      </w:pPr>
      <w:r>
        <w:rPr>
          <w:rFonts w:ascii="Times New Roman" w:hAnsi="Times New Roman"/>
          <w:color w:val="000000"/>
          <w:sz w:val="20"/>
        </w:rPr>
        <w:t xml:space="preserve">Persons involved in the provision of the Mobile Payment Service have their own rules, terms of service, fees and privacy policies, the content of which </w:t>
      </w:r>
      <w:proofErr w:type="gramStart"/>
      <w:r>
        <w:rPr>
          <w:rFonts w:ascii="Times New Roman" w:hAnsi="Times New Roman"/>
          <w:color w:val="000000"/>
          <w:sz w:val="20"/>
        </w:rPr>
        <w:t>is not determined</w:t>
      </w:r>
      <w:proofErr w:type="gramEnd"/>
      <w:r>
        <w:rPr>
          <w:rFonts w:ascii="Times New Roman" w:hAnsi="Times New Roman"/>
          <w:color w:val="000000"/>
          <w:sz w:val="20"/>
        </w:rPr>
        <w:t xml:space="preserve"> by the Bank. The Cardholder should read them on their own. The Cardholder confirms that </w:t>
      </w:r>
      <w:proofErr w:type="gramStart"/>
      <w:r>
        <w:rPr>
          <w:rFonts w:ascii="Times New Roman" w:hAnsi="Times New Roman"/>
          <w:color w:val="000000"/>
          <w:sz w:val="20"/>
        </w:rPr>
        <w:t>they are informed about the possibility of processing their personal data by the specified persons in accordance with their terms, conditions, rules, and policies</w:t>
      </w:r>
      <w:proofErr w:type="gramEnd"/>
      <w:r>
        <w:rPr>
          <w:rFonts w:ascii="Times New Roman" w:hAnsi="Times New Roman"/>
          <w:color w:val="000000"/>
          <w:sz w:val="20"/>
        </w:rPr>
        <w:t xml:space="preserve">. </w:t>
      </w:r>
    </w:p>
    <w:p w14:paraId="56058A7F" w14:textId="77777777" w:rsidR="00D80DBB" w:rsidRPr="00D939C2" w:rsidRDefault="00D80DBB" w:rsidP="00792A0B">
      <w:pPr>
        <w:spacing w:after="0" w:line="240" w:lineRule="auto"/>
        <w:rPr>
          <w:rFonts w:ascii="Times New Roman" w:hAnsi="Times New Roman" w:cs="Times New Roman"/>
          <w:sz w:val="20"/>
          <w:szCs w:val="20"/>
        </w:rPr>
      </w:pPr>
    </w:p>
    <w:sectPr w:rsidR="00D80DBB" w:rsidRPr="00D93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54740"/>
    <w:multiLevelType w:val="multilevel"/>
    <w:tmpl w:val="B2FA90EC"/>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33505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EA0D0C"/>
    <w:multiLevelType w:val="hybridMultilevel"/>
    <w:tmpl w:val="835829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E0850FB"/>
    <w:multiLevelType w:val="hybridMultilevel"/>
    <w:tmpl w:val="E2962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3480D6E"/>
    <w:multiLevelType w:val="hybridMultilevel"/>
    <w:tmpl w:val="CE10F32E"/>
    <w:lvl w:ilvl="0" w:tplc="04190001">
      <w:start w:val="1"/>
      <w:numFmt w:val="bullet"/>
      <w:lvlText w:val=""/>
      <w:lvlJc w:val="left"/>
      <w:pPr>
        <w:ind w:left="778" w:hanging="360"/>
      </w:pPr>
      <w:rPr>
        <w:rFonts w:ascii="Symbol" w:hAnsi="Symbol" w:hint="default"/>
      </w:rPr>
    </w:lvl>
    <w:lvl w:ilvl="1" w:tplc="04190003">
      <w:start w:val="1"/>
      <w:numFmt w:val="bullet"/>
      <w:lvlText w:val="o"/>
      <w:lvlJc w:val="left"/>
      <w:pPr>
        <w:ind w:left="1498" w:hanging="360"/>
      </w:pPr>
      <w:rPr>
        <w:rFonts w:ascii="Courier New" w:hAnsi="Courier New" w:cs="Courier New" w:hint="default"/>
      </w:rPr>
    </w:lvl>
    <w:lvl w:ilvl="2" w:tplc="04190005">
      <w:start w:val="1"/>
      <w:numFmt w:val="bullet"/>
      <w:lvlText w:val=""/>
      <w:lvlJc w:val="left"/>
      <w:pPr>
        <w:ind w:left="2218" w:hanging="360"/>
      </w:pPr>
      <w:rPr>
        <w:rFonts w:ascii="Wingdings" w:hAnsi="Wingdings" w:hint="default"/>
      </w:rPr>
    </w:lvl>
    <w:lvl w:ilvl="3" w:tplc="04190001">
      <w:start w:val="1"/>
      <w:numFmt w:val="bullet"/>
      <w:lvlText w:val=""/>
      <w:lvlJc w:val="left"/>
      <w:pPr>
        <w:ind w:left="2938" w:hanging="360"/>
      </w:pPr>
      <w:rPr>
        <w:rFonts w:ascii="Symbol" w:hAnsi="Symbol" w:hint="default"/>
      </w:rPr>
    </w:lvl>
    <w:lvl w:ilvl="4" w:tplc="04190003">
      <w:start w:val="1"/>
      <w:numFmt w:val="bullet"/>
      <w:lvlText w:val="o"/>
      <w:lvlJc w:val="left"/>
      <w:pPr>
        <w:ind w:left="3658" w:hanging="360"/>
      </w:pPr>
      <w:rPr>
        <w:rFonts w:ascii="Courier New" w:hAnsi="Courier New" w:cs="Courier New" w:hint="default"/>
      </w:rPr>
    </w:lvl>
    <w:lvl w:ilvl="5" w:tplc="04190005">
      <w:start w:val="1"/>
      <w:numFmt w:val="bullet"/>
      <w:lvlText w:val=""/>
      <w:lvlJc w:val="left"/>
      <w:pPr>
        <w:ind w:left="4378" w:hanging="360"/>
      </w:pPr>
      <w:rPr>
        <w:rFonts w:ascii="Wingdings" w:hAnsi="Wingdings" w:hint="default"/>
      </w:rPr>
    </w:lvl>
    <w:lvl w:ilvl="6" w:tplc="04190001">
      <w:start w:val="1"/>
      <w:numFmt w:val="bullet"/>
      <w:lvlText w:val=""/>
      <w:lvlJc w:val="left"/>
      <w:pPr>
        <w:ind w:left="5098" w:hanging="360"/>
      </w:pPr>
      <w:rPr>
        <w:rFonts w:ascii="Symbol" w:hAnsi="Symbol" w:hint="default"/>
      </w:rPr>
    </w:lvl>
    <w:lvl w:ilvl="7" w:tplc="04190003">
      <w:start w:val="1"/>
      <w:numFmt w:val="bullet"/>
      <w:lvlText w:val="o"/>
      <w:lvlJc w:val="left"/>
      <w:pPr>
        <w:ind w:left="5818" w:hanging="360"/>
      </w:pPr>
      <w:rPr>
        <w:rFonts w:ascii="Courier New" w:hAnsi="Courier New" w:cs="Courier New" w:hint="default"/>
      </w:rPr>
    </w:lvl>
    <w:lvl w:ilvl="8" w:tplc="04190005">
      <w:start w:val="1"/>
      <w:numFmt w:val="bullet"/>
      <w:lvlText w:val=""/>
      <w:lvlJc w:val="left"/>
      <w:pPr>
        <w:ind w:left="6538" w:hanging="360"/>
      </w:pPr>
      <w:rPr>
        <w:rFonts w:ascii="Wingdings" w:hAnsi="Wingdings" w:hint="default"/>
      </w:rPr>
    </w:lvl>
  </w:abstractNum>
  <w:abstractNum w:abstractNumId="5" w15:restartNumberingAfterBreak="0">
    <w:nsid w:val="730A1F58"/>
    <w:multiLevelType w:val="multilevel"/>
    <w:tmpl w:val="56F8E690"/>
    <w:lvl w:ilvl="0">
      <w:start w:val="1"/>
      <w:numFmt w:val="decimal"/>
      <w:lvlText w:val="%1."/>
      <w:lvlJc w:val="left"/>
      <w:pPr>
        <w:ind w:left="360" w:hanging="360"/>
      </w:pPr>
      <w:rPr>
        <w:b/>
      </w:rPr>
    </w:lvl>
    <w:lvl w:ilvl="1">
      <w:start w:val="1"/>
      <w:numFmt w:val="decimal"/>
      <w:lvlText w:val="%2."/>
      <w:lvlJc w:val="left"/>
      <w:pPr>
        <w:ind w:left="502" w:hanging="360"/>
      </w:pPr>
      <w:rPr>
        <w:rFonts w:ascii="Times New Roman" w:eastAsia="Times New Roman" w:hAnsi="Times New Roman" w:cs="Times New Roman"/>
        <w:b w:val="0"/>
      </w:r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B2"/>
    <w:rsid w:val="00003CE4"/>
    <w:rsid w:val="00004FDA"/>
    <w:rsid w:val="0001624B"/>
    <w:rsid w:val="0003742F"/>
    <w:rsid w:val="00037BD0"/>
    <w:rsid w:val="000416E8"/>
    <w:rsid w:val="00042197"/>
    <w:rsid w:val="00057AA9"/>
    <w:rsid w:val="00064543"/>
    <w:rsid w:val="0007343B"/>
    <w:rsid w:val="000763AD"/>
    <w:rsid w:val="0008079D"/>
    <w:rsid w:val="00080E7B"/>
    <w:rsid w:val="00083BBB"/>
    <w:rsid w:val="00084F0E"/>
    <w:rsid w:val="00093075"/>
    <w:rsid w:val="00094D3F"/>
    <w:rsid w:val="00096E0F"/>
    <w:rsid w:val="0009792B"/>
    <w:rsid w:val="000A02A5"/>
    <w:rsid w:val="000B0BA1"/>
    <w:rsid w:val="000D0B0C"/>
    <w:rsid w:val="000D0CA4"/>
    <w:rsid w:val="000D3D35"/>
    <w:rsid w:val="000D5379"/>
    <w:rsid w:val="000D72B2"/>
    <w:rsid w:val="000E3587"/>
    <w:rsid w:val="00100C55"/>
    <w:rsid w:val="00102860"/>
    <w:rsid w:val="0011092B"/>
    <w:rsid w:val="001248D4"/>
    <w:rsid w:val="00136CE5"/>
    <w:rsid w:val="0014252C"/>
    <w:rsid w:val="00142E0C"/>
    <w:rsid w:val="00144FE6"/>
    <w:rsid w:val="001515B3"/>
    <w:rsid w:val="0016075E"/>
    <w:rsid w:val="00166BA9"/>
    <w:rsid w:val="0017291A"/>
    <w:rsid w:val="0017520F"/>
    <w:rsid w:val="001771E5"/>
    <w:rsid w:val="00183EC5"/>
    <w:rsid w:val="0018500F"/>
    <w:rsid w:val="00194678"/>
    <w:rsid w:val="0019629B"/>
    <w:rsid w:val="00196943"/>
    <w:rsid w:val="00197BDC"/>
    <w:rsid w:val="001A6A56"/>
    <w:rsid w:val="001B1BC6"/>
    <w:rsid w:val="001B5CE0"/>
    <w:rsid w:val="001B6598"/>
    <w:rsid w:val="001C3E90"/>
    <w:rsid w:val="001D76B6"/>
    <w:rsid w:val="001E1074"/>
    <w:rsid w:val="001E516B"/>
    <w:rsid w:val="001F189A"/>
    <w:rsid w:val="001F4EBF"/>
    <w:rsid w:val="00216711"/>
    <w:rsid w:val="00232AD4"/>
    <w:rsid w:val="00235C55"/>
    <w:rsid w:val="00237C03"/>
    <w:rsid w:val="00243AE3"/>
    <w:rsid w:val="00245A56"/>
    <w:rsid w:val="00246C67"/>
    <w:rsid w:val="002604D0"/>
    <w:rsid w:val="002607D7"/>
    <w:rsid w:val="0026218E"/>
    <w:rsid w:val="00273D19"/>
    <w:rsid w:val="00294FE3"/>
    <w:rsid w:val="00296A7F"/>
    <w:rsid w:val="002A4710"/>
    <w:rsid w:val="002A7871"/>
    <w:rsid w:val="002C6188"/>
    <w:rsid w:val="002C6EF1"/>
    <w:rsid w:val="002D6637"/>
    <w:rsid w:val="002E7033"/>
    <w:rsid w:val="002E7680"/>
    <w:rsid w:val="002F4920"/>
    <w:rsid w:val="002F6442"/>
    <w:rsid w:val="003137F3"/>
    <w:rsid w:val="00317057"/>
    <w:rsid w:val="00320EF7"/>
    <w:rsid w:val="00344A97"/>
    <w:rsid w:val="003502A0"/>
    <w:rsid w:val="00352D23"/>
    <w:rsid w:val="003600AF"/>
    <w:rsid w:val="00370A2F"/>
    <w:rsid w:val="00381771"/>
    <w:rsid w:val="00384018"/>
    <w:rsid w:val="003845E3"/>
    <w:rsid w:val="003A14F4"/>
    <w:rsid w:val="003A39EB"/>
    <w:rsid w:val="003A57CE"/>
    <w:rsid w:val="003B0455"/>
    <w:rsid w:val="003B300C"/>
    <w:rsid w:val="003C380C"/>
    <w:rsid w:val="003D6D43"/>
    <w:rsid w:val="003F268D"/>
    <w:rsid w:val="003F591B"/>
    <w:rsid w:val="00403794"/>
    <w:rsid w:val="0041001A"/>
    <w:rsid w:val="004204FC"/>
    <w:rsid w:val="00440778"/>
    <w:rsid w:val="00441454"/>
    <w:rsid w:val="00446159"/>
    <w:rsid w:val="00473A88"/>
    <w:rsid w:val="00475315"/>
    <w:rsid w:val="00480164"/>
    <w:rsid w:val="00483161"/>
    <w:rsid w:val="00485D67"/>
    <w:rsid w:val="004879CA"/>
    <w:rsid w:val="00496160"/>
    <w:rsid w:val="004966C9"/>
    <w:rsid w:val="004A14E6"/>
    <w:rsid w:val="004A1AF3"/>
    <w:rsid w:val="004C00D7"/>
    <w:rsid w:val="004C36AC"/>
    <w:rsid w:val="004D213E"/>
    <w:rsid w:val="004D687A"/>
    <w:rsid w:val="004D76B8"/>
    <w:rsid w:val="005066E1"/>
    <w:rsid w:val="005110C2"/>
    <w:rsid w:val="005254D6"/>
    <w:rsid w:val="00527530"/>
    <w:rsid w:val="00527FF5"/>
    <w:rsid w:val="00537E7C"/>
    <w:rsid w:val="00545823"/>
    <w:rsid w:val="00551ACF"/>
    <w:rsid w:val="00553FDD"/>
    <w:rsid w:val="00562E41"/>
    <w:rsid w:val="0056430D"/>
    <w:rsid w:val="00566C9E"/>
    <w:rsid w:val="00570AE7"/>
    <w:rsid w:val="00583CDC"/>
    <w:rsid w:val="005874AE"/>
    <w:rsid w:val="00587716"/>
    <w:rsid w:val="00590FD6"/>
    <w:rsid w:val="005946A8"/>
    <w:rsid w:val="005A2F1B"/>
    <w:rsid w:val="005B545F"/>
    <w:rsid w:val="005C3974"/>
    <w:rsid w:val="005C3E42"/>
    <w:rsid w:val="005C5EA4"/>
    <w:rsid w:val="005D4EFC"/>
    <w:rsid w:val="005D6867"/>
    <w:rsid w:val="005E43E6"/>
    <w:rsid w:val="005E533C"/>
    <w:rsid w:val="005E53DA"/>
    <w:rsid w:val="005E64C8"/>
    <w:rsid w:val="005F3117"/>
    <w:rsid w:val="005F5CDA"/>
    <w:rsid w:val="00615A08"/>
    <w:rsid w:val="00633626"/>
    <w:rsid w:val="00633805"/>
    <w:rsid w:val="00633A51"/>
    <w:rsid w:val="0064352C"/>
    <w:rsid w:val="00644FA3"/>
    <w:rsid w:val="00646052"/>
    <w:rsid w:val="006475B3"/>
    <w:rsid w:val="0066468E"/>
    <w:rsid w:val="0068157C"/>
    <w:rsid w:val="00684932"/>
    <w:rsid w:val="00686B3D"/>
    <w:rsid w:val="006A12FD"/>
    <w:rsid w:val="006A3BE5"/>
    <w:rsid w:val="006E60AC"/>
    <w:rsid w:val="006F32F3"/>
    <w:rsid w:val="006F475D"/>
    <w:rsid w:val="006F7159"/>
    <w:rsid w:val="006F7F7C"/>
    <w:rsid w:val="00703C7D"/>
    <w:rsid w:val="0071250C"/>
    <w:rsid w:val="0072554D"/>
    <w:rsid w:val="00726AD3"/>
    <w:rsid w:val="00730E46"/>
    <w:rsid w:val="00733F71"/>
    <w:rsid w:val="00745F02"/>
    <w:rsid w:val="007525F3"/>
    <w:rsid w:val="00753F8D"/>
    <w:rsid w:val="007542B8"/>
    <w:rsid w:val="007553E2"/>
    <w:rsid w:val="00772AC9"/>
    <w:rsid w:val="007742DC"/>
    <w:rsid w:val="0077775B"/>
    <w:rsid w:val="00777773"/>
    <w:rsid w:val="007811C2"/>
    <w:rsid w:val="00781E84"/>
    <w:rsid w:val="00792A0B"/>
    <w:rsid w:val="00796E68"/>
    <w:rsid w:val="007A1ADC"/>
    <w:rsid w:val="007A2F42"/>
    <w:rsid w:val="007A6B1A"/>
    <w:rsid w:val="007B6620"/>
    <w:rsid w:val="007C0CC0"/>
    <w:rsid w:val="007C5180"/>
    <w:rsid w:val="007C51E9"/>
    <w:rsid w:val="007D0DA9"/>
    <w:rsid w:val="007D2BEC"/>
    <w:rsid w:val="007D3CF2"/>
    <w:rsid w:val="007D5E96"/>
    <w:rsid w:val="007D5FD4"/>
    <w:rsid w:val="007D6A30"/>
    <w:rsid w:val="007E1C5F"/>
    <w:rsid w:val="007E2C35"/>
    <w:rsid w:val="007F32DC"/>
    <w:rsid w:val="007F7A5E"/>
    <w:rsid w:val="00800E59"/>
    <w:rsid w:val="00805699"/>
    <w:rsid w:val="00820083"/>
    <w:rsid w:val="00820200"/>
    <w:rsid w:val="0082326C"/>
    <w:rsid w:val="00827FE4"/>
    <w:rsid w:val="008336B0"/>
    <w:rsid w:val="00836052"/>
    <w:rsid w:val="008419DC"/>
    <w:rsid w:val="00845123"/>
    <w:rsid w:val="00850732"/>
    <w:rsid w:val="00855463"/>
    <w:rsid w:val="00860DF2"/>
    <w:rsid w:val="008634CD"/>
    <w:rsid w:val="00876B6A"/>
    <w:rsid w:val="00876D06"/>
    <w:rsid w:val="00876ED2"/>
    <w:rsid w:val="008826C1"/>
    <w:rsid w:val="008826C4"/>
    <w:rsid w:val="008853C1"/>
    <w:rsid w:val="00887297"/>
    <w:rsid w:val="00897C4E"/>
    <w:rsid w:val="008A5FB1"/>
    <w:rsid w:val="008B64DE"/>
    <w:rsid w:val="008B7084"/>
    <w:rsid w:val="008B79FF"/>
    <w:rsid w:val="008C0FD5"/>
    <w:rsid w:val="008D0D5C"/>
    <w:rsid w:val="008F7AAB"/>
    <w:rsid w:val="00901A2C"/>
    <w:rsid w:val="00901FFC"/>
    <w:rsid w:val="009122AE"/>
    <w:rsid w:val="00912ABE"/>
    <w:rsid w:val="009173FF"/>
    <w:rsid w:val="00917456"/>
    <w:rsid w:val="00922F38"/>
    <w:rsid w:val="00933959"/>
    <w:rsid w:val="009357AE"/>
    <w:rsid w:val="0094269D"/>
    <w:rsid w:val="00944991"/>
    <w:rsid w:val="009507D7"/>
    <w:rsid w:val="00973A3E"/>
    <w:rsid w:val="0098010A"/>
    <w:rsid w:val="00980669"/>
    <w:rsid w:val="009A6939"/>
    <w:rsid w:val="009B119C"/>
    <w:rsid w:val="009B4547"/>
    <w:rsid w:val="009B5B7A"/>
    <w:rsid w:val="009C12F5"/>
    <w:rsid w:val="009C243B"/>
    <w:rsid w:val="009C2AA6"/>
    <w:rsid w:val="009D618C"/>
    <w:rsid w:val="009E504E"/>
    <w:rsid w:val="009F2C1C"/>
    <w:rsid w:val="009F5E19"/>
    <w:rsid w:val="00A05A33"/>
    <w:rsid w:val="00A05B1B"/>
    <w:rsid w:val="00A342B6"/>
    <w:rsid w:val="00A415E5"/>
    <w:rsid w:val="00A4319E"/>
    <w:rsid w:val="00A46D11"/>
    <w:rsid w:val="00A5003C"/>
    <w:rsid w:val="00A520B4"/>
    <w:rsid w:val="00A6113C"/>
    <w:rsid w:val="00A61B88"/>
    <w:rsid w:val="00A6382C"/>
    <w:rsid w:val="00A721A4"/>
    <w:rsid w:val="00A74A53"/>
    <w:rsid w:val="00A770F5"/>
    <w:rsid w:val="00A87E9D"/>
    <w:rsid w:val="00A90E73"/>
    <w:rsid w:val="00A9355C"/>
    <w:rsid w:val="00A97A33"/>
    <w:rsid w:val="00AB5513"/>
    <w:rsid w:val="00AC0C9E"/>
    <w:rsid w:val="00AC250C"/>
    <w:rsid w:val="00AC4C94"/>
    <w:rsid w:val="00AD02F2"/>
    <w:rsid w:val="00AD1154"/>
    <w:rsid w:val="00AE23A9"/>
    <w:rsid w:val="00B00B6C"/>
    <w:rsid w:val="00B00EE2"/>
    <w:rsid w:val="00B40B7D"/>
    <w:rsid w:val="00B559B9"/>
    <w:rsid w:val="00B564DE"/>
    <w:rsid w:val="00B609CF"/>
    <w:rsid w:val="00B61AF4"/>
    <w:rsid w:val="00B625D6"/>
    <w:rsid w:val="00B63E65"/>
    <w:rsid w:val="00B63ED8"/>
    <w:rsid w:val="00B64A1B"/>
    <w:rsid w:val="00B73493"/>
    <w:rsid w:val="00B85B0A"/>
    <w:rsid w:val="00B94BD3"/>
    <w:rsid w:val="00BB0631"/>
    <w:rsid w:val="00BC2BFE"/>
    <w:rsid w:val="00BC4199"/>
    <w:rsid w:val="00BD0850"/>
    <w:rsid w:val="00BD137E"/>
    <w:rsid w:val="00BD73FE"/>
    <w:rsid w:val="00BF5901"/>
    <w:rsid w:val="00C07A25"/>
    <w:rsid w:val="00C15B90"/>
    <w:rsid w:val="00C33217"/>
    <w:rsid w:val="00C36354"/>
    <w:rsid w:val="00C43A22"/>
    <w:rsid w:val="00C45E2B"/>
    <w:rsid w:val="00C57CC8"/>
    <w:rsid w:val="00C70C87"/>
    <w:rsid w:val="00C7682E"/>
    <w:rsid w:val="00CB2C0E"/>
    <w:rsid w:val="00CB448E"/>
    <w:rsid w:val="00CC62EC"/>
    <w:rsid w:val="00CD25F9"/>
    <w:rsid w:val="00CE132A"/>
    <w:rsid w:val="00CE17B7"/>
    <w:rsid w:val="00CE462D"/>
    <w:rsid w:val="00CF02B4"/>
    <w:rsid w:val="00CF483B"/>
    <w:rsid w:val="00D16F3F"/>
    <w:rsid w:val="00D2063D"/>
    <w:rsid w:val="00D217AD"/>
    <w:rsid w:val="00D34648"/>
    <w:rsid w:val="00D50A36"/>
    <w:rsid w:val="00D5171C"/>
    <w:rsid w:val="00D51E30"/>
    <w:rsid w:val="00D72F72"/>
    <w:rsid w:val="00D80DBB"/>
    <w:rsid w:val="00D87C27"/>
    <w:rsid w:val="00D939C2"/>
    <w:rsid w:val="00D93BD5"/>
    <w:rsid w:val="00D97435"/>
    <w:rsid w:val="00DA447E"/>
    <w:rsid w:val="00DA471E"/>
    <w:rsid w:val="00DB4332"/>
    <w:rsid w:val="00DB4591"/>
    <w:rsid w:val="00DC7975"/>
    <w:rsid w:val="00DD71F9"/>
    <w:rsid w:val="00DE31F9"/>
    <w:rsid w:val="00DF79A5"/>
    <w:rsid w:val="00DF7D5D"/>
    <w:rsid w:val="00E05A98"/>
    <w:rsid w:val="00E06D54"/>
    <w:rsid w:val="00E13444"/>
    <w:rsid w:val="00E2120B"/>
    <w:rsid w:val="00E22292"/>
    <w:rsid w:val="00E22F40"/>
    <w:rsid w:val="00E237C0"/>
    <w:rsid w:val="00E261E7"/>
    <w:rsid w:val="00E34E24"/>
    <w:rsid w:val="00E35E6D"/>
    <w:rsid w:val="00E36A8F"/>
    <w:rsid w:val="00E37831"/>
    <w:rsid w:val="00E455B8"/>
    <w:rsid w:val="00E469A7"/>
    <w:rsid w:val="00E5677F"/>
    <w:rsid w:val="00E57AF1"/>
    <w:rsid w:val="00E62AEF"/>
    <w:rsid w:val="00E63CB4"/>
    <w:rsid w:val="00E766D5"/>
    <w:rsid w:val="00E812D0"/>
    <w:rsid w:val="00E91BC8"/>
    <w:rsid w:val="00E92042"/>
    <w:rsid w:val="00E94E53"/>
    <w:rsid w:val="00E9559C"/>
    <w:rsid w:val="00EB726A"/>
    <w:rsid w:val="00EC70C3"/>
    <w:rsid w:val="00EC7444"/>
    <w:rsid w:val="00ED0D33"/>
    <w:rsid w:val="00ED5822"/>
    <w:rsid w:val="00ED6D3E"/>
    <w:rsid w:val="00EF7D8F"/>
    <w:rsid w:val="00F15097"/>
    <w:rsid w:val="00F21684"/>
    <w:rsid w:val="00F22A68"/>
    <w:rsid w:val="00F22FAF"/>
    <w:rsid w:val="00F23C1A"/>
    <w:rsid w:val="00F263F5"/>
    <w:rsid w:val="00F35DEC"/>
    <w:rsid w:val="00F552BB"/>
    <w:rsid w:val="00F56DA8"/>
    <w:rsid w:val="00F73F2C"/>
    <w:rsid w:val="00F85684"/>
    <w:rsid w:val="00F95F7E"/>
    <w:rsid w:val="00F96593"/>
    <w:rsid w:val="00FA0769"/>
    <w:rsid w:val="00FA3ABB"/>
    <w:rsid w:val="00FB0380"/>
    <w:rsid w:val="00FB2394"/>
    <w:rsid w:val="00FC4919"/>
    <w:rsid w:val="00FE15D9"/>
    <w:rsid w:val="00FE6793"/>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F026"/>
  <w15:docId w15:val="{F4C3666C-A47F-463E-97FA-9F5584BF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D1154"/>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449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44991"/>
    <w:rPr>
      <w:rFonts w:ascii="Segoe UI" w:hAnsi="Segoe UI" w:cs="Segoe UI"/>
      <w:sz w:val="18"/>
      <w:szCs w:val="18"/>
    </w:rPr>
  </w:style>
  <w:style w:type="character" w:styleId="a6">
    <w:name w:val="annotation reference"/>
    <w:basedOn w:val="a0"/>
    <w:uiPriority w:val="99"/>
    <w:semiHidden/>
    <w:unhideWhenUsed/>
    <w:rsid w:val="00D93BD5"/>
    <w:rPr>
      <w:sz w:val="16"/>
      <w:szCs w:val="16"/>
    </w:rPr>
  </w:style>
  <w:style w:type="paragraph" w:styleId="a7">
    <w:name w:val="annotation text"/>
    <w:basedOn w:val="a"/>
    <w:link w:val="a8"/>
    <w:uiPriority w:val="99"/>
    <w:semiHidden/>
    <w:unhideWhenUsed/>
    <w:rsid w:val="00D93BD5"/>
    <w:pPr>
      <w:spacing w:line="240" w:lineRule="auto"/>
    </w:pPr>
    <w:rPr>
      <w:sz w:val="20"/>
      <w:szCs w:val="20"/>
    </w:rPr>
  </w:style>
  <w:style w:type="character" w:customStyle="1" w:styleId="a8">
    <w:name w:val="Текст примечания Знак"/>
    <w:basedOn w:val="a0"/>
    <w:link w:val="a7"/>
    <w:uiPriority w:val="99"/>
    <w:semiHidden/>
    <w:rsid w:val="00D93BD5"/>
    <w:rPr>
      <w:sz w:val="20"/>
      <w:szCs w:val="20"/>
    </w:rPr>
  </w:style>
  <w:style w:type="paragraph" w:styleId="a9">
    <w:name w:val="annotation subject"/>
    <w:basedOn w:val="a7"/>
    <w:next w:val="a7"/>
    <w:link w:val="aa"/>
    <w:uiPriority w:val="99"/>
    <w:semiHidden/>
    <w:unhideWhenUsed/>
    <w:rsid w:val="00D93BD5"/>
    <w:rPr>
      <w:b/>
      <w:bCs/>
    </w:rPr>
  </w:style>
  <w:style w:type="character" w:customStyle="1" w:styleId="aa">
    <w:name w:val="Тема примечания Знак"/>
    <w:basedOn w:val="a8"/>
    <w:link w:val="a9"/>
    <w:uiPriority w:val="99"/>
    <w:semiHidden/>
    <w:rsid w:val="00D93BD5"/>
    <w:rPr>
      <w:b/>
      <w:bCs/>
      <w:sz w:val="20"/>
      <w:szCs w:val="20"/>
    </w:rPr>
  </w:style>
  <w:style w:type="character" w:styleId="ab">
    <w:name w:val="Hyperlink"/>
    <w:basedOn w:val="a0"/>
    <w:uiPriority w:val="99"/>
    <w:semiHidden/>
    <w:unhideWhenUsed/>
    <w:rsid w:val="00D80DBB"/>
    <w:rPr>
      <w:color w:val="0000FF" w:themeColor="hyperlink"/>
      <w:u w:val="single"/>
    </w:rPr>
  </w:style>
  <w:style w:type="paragraph" w:styleId="ac">
    <w:name w:val="Body Text"/>
    <w:basedOn w:val="a"/>
    <w:link w:val="ad"/>
    <w:semiHidden/>
    <w:unhideWhenUsed/>
    <w:rsid w:val="00D80DBB"/>
    <w:pPr>
      <w:overflowPunct w:val="0"/>
      <w:autoSpaceDE w:val="0"/>
      <w:autoSpaceDN w:val="0"/>
      <w:adjustRightInd w:val="0"/>
      <w:spacing w:after="120" w:line="240" w:lineRule="auto"/>
    </w:pPr>
    <w:rPr>
      <w:rFonts w:ascii="+Arial" w:eastAsia="Times New Roman" w:hAnsi="+Arial" w:cs="Times New Roman"/>
      <w:sz w:val="24"/>
      <w:szCs w:val="20"/>
    </w:rPr>
  </w:style>
  <w:style w:type="character" w:customStyle="1" w:styleId="ad">
    <w:name w:val="Основной текст Знак"/>
    <w:basedOn w:val="a0"/>
    <w:link w:val="ac"/>
    <w:semiHidden/>
    <w:rsid w:val="00D80DBB"/>
    <w:rPr>
      <w:rFonts w:ascii="+Arial" w:eastAsia="Times New Roman" w:hAnsi="+Arial" w:cs="Times New Roman"/>
      <w:sz w:val="24"/>
      <w:szCs w:val="20"/>
      <w:lang w:val="en-US"/>
    </w:rPr>
  </w:style>
  <w:style w:type="character" w:customStyle="1" w:styleId="anegp0gi0b9av8jahpyh">
    <w:name w:val="anegp0gi0b9av8jahpyh"/>
    <w:basedOn w:val="a0"/>
    <w:rsid w:val="0044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1300">
      <w:bodyDiv w:val="1"/>
      <w:marLeft w:val="0"/>
      <w:marRight w:val="0"/>
      <w:marTop w:val="0"/>
      <w:marBottom w:val="0"/>
      <w:divBdr>
        <w:top w:val="none" w:sz="0" w:space="0" w:color="auto"/>
        <w:left w:val="none" w:sz="0" w:space="0" w:color="auto"/>
        <w:bottom w:val="none" w:sz="0" w:space="0" w:color="auto"/>
        <w:right w:val="none" w:sz="0" w:space="0" w:color="auto"/>
      </w:divBdr>
    </w:div>
    <w:div w:id="1591039323">
      <w:bodyDiv w:val="1"/>
      <w:marLeft w:val="0"/>
      <w:marRight w:val="0"/>
      <w:marTop w:val="0"/>
      <w:marBottom w:val="0"/>
      <w:divBdr>
        <w:top w:val="none" w:sz="0" w:space="0" w:color="auto"/>
        <w:left w:val="none" w:sz="0" w:space="0" w:color="auto"/>
        <w:bottom w:val="none" w:sz="0" w:space="0" w:color="auto"/>
        <w:right w:val="none" w:sz="0" w:space="0" w:color="auto"/>
      </w:divBdr>
    </w:div>
    <w:div w:id="1775323130">
      <w:bodyDiv w:val="1"/>
      <w:marLeft w:val="0"/>
      <w:marRight w:val="0"/>
      <w:marTop w:val="0"/>
      <w:marBottom w:val="0"/>
      <w:divBdr>
        <w:top w:val="none" w:sz="0" w:space="0" w:color="auto"/>
        <w:left w:val="none" w:sz="0" w:space="0" w:color="auto"/>
        <w:bottom w:val="none" w:sz="0" w:space="0" w:color="auto"/>
        <w:right w:val="none" w:sz="0" w:space="0" w:color="auto"/>
      </w:divBdr>
    </w:div>
    <w:div w:id="181058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4</Pages>
  <Words>2859</Words>
  <Characters>14150</Characters>
  <Application>Microsoft Office Word</Application>
  <DocSecurity>0</DocSecurity>
  <Lines>198</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Оспанова Ляйля Казбековна</dc:creator>
  <cp:keywords/>
  <dc:description/>
  <cp:lastModifiedBy>Асан Ақтолқын</cp:lastModifiedBy>
  <cp:revision>19</cp:revision>
  <cp:lastPrinted>2019-10-10T04:51:00Z</cp:lastPrinted>
  <dcterms:created xsi:type="dcterms:W3CDTF">2024-07-18T12:20:00Z</dcterms:created>
  <dcterms:modified xsi:type="dcterms:W3CDTF">2025-06-05T12:03:00Z</dcterms:modified>
</cp:coreProperties>
</file>